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77B1" w14:textId="3AC8AEE4" w:rsidR="0017021E" w:rsidRDefault="00A130F8" w:rsidP="00F32317">
      <w:pPr>
        <w:pStyle w:val="-Normal-"/>
      </w:pPr>
      <w:r>
        <w:t>22 March 2021</w:t>
      </w:r>
    </w:p>
    <w:p w14:paraId="3EAA77B2" w14:textId="10C2AC59" w:rsidR="0017021E" w:rsidRPr="00B570AC" w:rsidRDefault="00A130F8" w:rsidP="0017021E">
      <w:pPr>
        <w:pStyle w:val="Title"/>
      </w:pPr>
      <w:r>
        <w:t>Ministerial Fees Notices</w:t>
      </w:r>
    </w:p>
    <w:p w14:paraId="2EE93DEC" w14:textId="77777777" w:rsidR="00A130F8" w:rsidRPr="00A130F8" w:rsidRDefault="00A130F8" w:rsidP="00A130F8">
      <w:pPr>
        <w:rPr>
          <w:rFonts w:cs="Arial"/>
        </w:rPr>
      </w:pPr>
      <w:r w:rsidRPr="00A130F8">
        <w:rPr>
          <w:rFonts w:cs="Arial"/>
        </w:rPr>
        <w:t xml:space="preserve">Following the commencement of the </w:t>
      </w:r>
      <w:r w:rsidRPr="00A130F8">
        <w:rPr>
          <w:rFonts w:cs="Arial"/>
          <w:i/>
          <w:iCs/>
        </w:rPr>
        <w:t>Legislation (Fees) Act 2019</w:t>
      </w:r>
      <w:r w:rsidRPr="00A130F8">
        <w:rPr>
          <w:rFonts w:cs="Arial"/>
        </w:rPr>
        <w:t>, the fees and charges setting process has been streamlined with the majority of fees set using disallowable ministerial notices rather than regulations.</w:t>
      </w:r>
    </w:p>
    <w:p w14:paraId="5ED33F05" w14:textId="692589FE" w:rsidR="00A130F8" w:rsidRPr="00A130F8" w:rsidRDefault="00A130F8" w:rsidP="00A130F8">
      <w:pPr>
        <w:pStyle w:val="Heading2"/>
        <w:rPr>
          <w:i/>
          <w:iCs/>
        </w:rPr>
      </w:pPr>
      <w:r w:rsidRPr="00A130F8">
        <w:rPr>
          <w:i/>
          <w:iCs/>
        </w:rPr>
        <w:t>Legislation (Fees) Act 2019</w:t>
      </w:r>
    </w:p>
    <w:p w14:paraId="0180A684" w14:textId="77777777" w:rsidR="00A130F8" w:rsidRPr="00A130F8" w:rsidRDefault="00A130F8" w:rsidP="00A130F8">
      <w:pPr>
        <w:rPr>
          <w:rFonts w:cs="Arial"/>
        </w:rPr>
      </w:pPr>
      <w:r w:rsidRPr="00A130F8">
        <w:rPr>
          <w:rFonts w:cs="Arial"/>
        </w:rPr>
        <w:t xml:space="preserve">Section 5 of the </w:t>
      </w:r>
      <w:r w:rsidRPr="00A130F8">
        <w:rPr>
          <w:rFonts w:cs="Arial"/>
          <w:i/>
          <w:iCs/>
        </w:rPr>
        <w:t>Legislation (Fees) Act 2019</w:t>
      </w:r>
      <w:r w:rsidRPr="00A130F8">
        <w:rPr>
          <w:rFonts w:cs="Arial"/>
        </w:rPr>
        <w:t xml:space="preserve"> states the following:</w:t>
      </w:r>
    </w:p>
    <w:p w14:paraId="4C40612D" w14:textId="77777777" w:rsidR="00A130F8" w:rsidRPr="00A130F8" w:rsidRDefault="00A130F8" w:rsidP="00A130F8">
      <w:pPr>
        <w:pStyle w:val="ListParagraph"/>
      </w:pPr>
      <w:r w:rsidRPr="00A130F8">
        <w:t xml:space="preserve">Subsection 1: A fee notice must be made by notice in the Gazette and must comply with any other requirements set out in the regulations. </w:t>
      </w:r>
    </w:p>
    <w:p w14:paraId="1DAF3256" w14:textId="77777777" w:rsidR="00A130F8" w:rsidRPr="00A130F8" w:rsidRDefault="00A130F8" w:rsidP="00A130F8">
      <w:pPr>
        <w:pStyle w:val="ListParagraph"/>
      </w:pPr>
      <w:r w:rsidRPr="00A130F8">
        <w:t>Subsection 3: A fee notice has effect:</w:t>
      </w:r>
    </w:p>
    <w:p w14:paraId="652ADF96" w14:textId="77777777" w:rsidR="00A130F8" w:rsidRPr="00A130F8" w:rsidRDefault="00A130F8" w:rsidP="00A130F8">
      <w:pPr>
        <w:pStyle w:val="ListParagraph"/>
        <w:numPr>
          <w:ilvl w:val="0"/>
          <w:numId w:val="20"/>
        </w:numPr>
        <w:rPr>
          <w:rFonts w:cs="Arial"/>
        </w:rPr>
      </w:pPr>
      <w:r w:rsidRPr="00A130F8">
        <w:rPr>
          <w:rFonts w:cs="Arial"/>
        </w:rPr>
        <w:t>if the fee notice specifies a day on which it is to have effect (not being a day earlier than the day on which the fee notice is published in the Gazette)—from that day</w:t>
      </w:r>
    </w:p>
    <w:p w14:paraId="38D06F3C" w14:textId="77777777" w:rsidR="00A130F8" w:rsidRPr="00A130F8" w:rsidRDefault="00A130F8" w:rsidP="00A130F8">
      <w:pPr>
        <w:pStyle w:val="ListParagraph"/>
        <w:numPr>
          <w:ilvl w:val="0"/>
          <w:numId w:val="20"/>
        </w:numPr>
        <w:rPr>
          <w:rFonts w:cs="Arial"/>
        </w:rPr>
      </w:pPr>
      <w:r w:rsidRPr="00A130F8">
        <w:rPr>
          <w:rFonts w:cs="Arial"/>
        </w:rPr>
        <w:t>if the relevant Act authorises a fee notice to have effect from a specified day earlier than the day on which the fee notice is published in the Gazette and the fee notice specifies such a day on which it is to have effect—from that day</w:t>
      </w:r>
    </w:p>
    <w:p w14:paraId="2F48204C" w14:textId="77777777" w:rsidR="00A130F8" w:rsidRPr="00A130F8" w:rsidRDefault="00A130F8" w:rsidP="00A130F8">
      <w:pPr>
        <w:pStyle w:val="ListParagraph"/>
        <w:numPr>
          <w:ilvl w:val="0"/>
          <w:numId w:val="20"/>
        </w:numPr>
        <w:rPr>
          <w:rFonts w:cs="Arial"/>
        </w:rPr>
      </w:pPr>
      <w:r w:rsidRPr="00A130F8">
        <w:rPr>
          <w:rFonts w:cs="Arial"/>
        </w:rPr>
        <w:t>in any other case—from the day on which it is published in the Gazette</w:t>
      </w:r>
    </w:p>
    <w:p w14:paraId="49A048F1" w14:textId="77777777" w:rsidR="00A130F8" w:rsidRPr="00A130F8" w:rsidRDefault="00A130F8" w:rsidP="00A130F8">
      <w:pPr>
        <w:pStyle w:val="ListParagraph"/>
      </w:pPr>
      <w:r w:rsidRPr="00A130F8">
        <w:t xml:space="preserve">Subsection 4: Sections 10 (other than subsection (1)) and 10A of the </w:t>
      </w:r>
      <w:r w:rsidRPr="00A130F8">
        <w:rPr>
          <w:i/>
          <w:iCs/>
        </w:rPr>
        <w:t xml:space="preserve">Subordinate Legislation Act 1978 </w:t>
      </w:r>
      <w:r w:rsidRPr="00A130F8">
        <w:t>apply in relation to a fee notice (and a reference in those provisions to a regulation will be taken to be a reference to a fee notice).</w:t>
      </w:r>
    </w:p>
    <w:p w14:paraId="1E9579B9" w14:textId="77777777" w:rsidR="00A130F8" w:rsidRPr="00A130F8" w:rsidRDefault="00A130F8" w:rsidP="00A130F8">
      <w:pPr>
        <w:rPr>
          <w:rFonts w:cs="Arial"/>
        </w:rPr>
      </w:pPr>
      <w:r w:rsidRPr="00A130F8">
        <w:rPr>
          <w:rFonts w:cs="Arial"/>
        </w:rPr>
        <w:t>Pursuant to sub-section 4, the Notice and an accompanying report must be forwarded to the Legislative Review Committee and the Notice must be tabled in both Houses of Parliament.</w:t>
      </w:r>
    </w:p>
    <w:p w14:paraId="7281CED9" w14:textId="6F07FFC5" w:rsidR="00A130F8" w:rsidRPr="00A130F8" w:rsidRDefault="00A130F8" w:rsidP="00A130F8">
      <w:pPr>
        <w:pStyle w:val="Heading2"/>
      </w:pPr>
      <w:r w:rsidRPr="00A130F8">
        <w:t>Cabinet Approval</w:t>
      </w:r>
    </w:p>
    <w:p w14:paraId="1FBC75B1" w14:textId="77777777" w:rsidR="00A130F8" w:rsidRPr="00A130F8" w:rsidRDefault="00A130F8" w:rsidP="00A130F8">
      <w:pPr>
        <w:rPr>
          <w:rFonts w:cs="Arial"/>
        </w:rPr>
      </w:pPr>
      <w:r w:rsidRPr="00A130F8">
        <w:rPr>
          <w:rFonts w:cs="Arial"/>
        </w:rPr>
        <w:t xml:space="preserve">Cabinet approval is only required when new fees are being introduced or fees are being increased above the approved indexation rate. </w:t>
      </w:r>
    </w:p>
    <w:p w14:paraId="24C05338" w14:textId="77777777" w:rsidR="00A130F8" w:rsidRPr="00A130F8" w:rsidRDefault="00A130F8" w:rsidP="00A130F8">
      <w:pPr>
        <w:pStyle w:val="Heading2"/>
      </w:pPr>
      <w:r w:rsidRPr="00A130F8">
        <w:t>Fee Notices and Reports to the Legislative Review Committee</w:t>
      </w:r>
    </w:p>
    <w:p w14:paraId="0145590C" w14:textId="77777777" w:rsidR="00A130F8" w:rsidRDefault="00A130F8" w:rsidP="00A130F8">
      <w:r>
        <w:t xml:space="preserve">These documents are to be drafted by agencies/departments and provided to the relevant Minister’s office in their final form. The notice is required to be signed and dated by the Minister. </w:t>
      </w:r>
    </w:p>
    <w:p w14:paraId="3186AF7E" w14:textId="77777777" w:rsidR="00A130F8" w:rsidRDefault="00A130F8" w:rsidP="00A130F8">
      <w:r>
        <w:t>See the following attachments:</w:t>
      </w:r>
    </w:p>
    <w:p w14:paraId="0B015582" w14:textId="7AA68931" w:rsidR="00A130F8" w:rsidRPr="00A130F8" w:rsidRDefault="002361F3" w:rsidP="00A130F8">
      <w:pPr>
        <w:pStyle w:val="ListParagraph"/>
      </w:pPr>
      <w:hyperlink r:id="rId11" w:history="1">
        <w:r w:rsidR="00A130F8" w:rsidRPr="002361F3">
          <w:rPr>
            <w:rStyle w:val="Hyperlink"/>
          </w:rPr>
          <w:t>Attachment 1 - ministerial fees notice example.</w:t>
        </w:r>
      </w:hyperlink>
    </w:p>
    <w:p w14:paraId="4D3A17F2" w14:textId="53DEBE67" w:rsidR="00A130F8" w:rsidRPr="00A130F8" w:rsidRDefault="002361F3" w:rsidP="00A130F8">
      <w:pPr>
        <w:pStyle w:val="ListParagraph"/>
      </w:pPr>
      <w:hyperlink r:id="rId12" w:history="1">
        <w:r w:rsidR="00A130F8" w:rsidRPr="002361F3">
          <w:rPr>
            <w:rStyle w:val="Hyperlink"/>
          </w:rPr>
          <w:t>Attachment 2 - ministerial fees notice example.</w:t>
        </w:r>
      </w:hyperlink>
      <w:bookmarkStart w:id="0" w:name="_GoBack"/>
      <w:bookmarkEnd w:id="0"/>
    </w:p>
    <w:p w14:paraId="48B56FD6" w14:textId="20ADDF1A" w:rsidR="00A130F8" w:rsidRDefault="002361F3" w:rsidP="00A130F8">
      <w:pPr>
        <w:pStyle w:val="ListParagraph"/>
      </w:pPr>
      <w:hyperlink r:id="rId13" w:history="1">
        <w:r w:rsidR="00A130F8" w:rsidRPr="002361F3">
          <w:rPr>
            <w:rStyle w:val="Hyperlink"/>
          </w:rPr>
          <w:t>Attachment 3 - report to the Legislative Review Committee - all fee increases apply the approved indexation rate.</w:t>
        </w:r>
      </w:hyperlink>
    </w:p>
    <w:p w14:paraId="7A73CB9B" w14:textId="77777777" w:rsidR="00A471E5" w:rsidRPr="00A130F8" w:rsidRDefault="00A471E5" w:rsidP="00A471E5"/>
    <w:p w14:paraId="7390452C" w14:textId="0E642C5D" w:rsidR="00A130F8" w:rsidRPr="00A130F8" w:rsidRDefault="00381E1A" w:rsidP="00A130F8">
      <w:pPr>
        <w:pStyle w:val="ListParagraph"/>
      </w:pPr>
      <w:hyperlink r:id="rId14" w:history="1">
        <w:r w:rsidR="00A130F8" w:rsidRPr="00381E1A">
          <w:rPr>
            <w:rStyle w:val="Hyperlink"/>
          </w:rPr>
          <w:t>Attachment 4 - report to the Legislative Review Committee -some fees increased above the approved indexation rate.</w:t>
        </w:r>
      </w:hyperlink>
    </w:p>
    <w:p w14:paraId="00BAA06D" w14:textId="5879C13E" w:rsidR="00A130F8" w:rsidRPr="00A130F8" w:rsidRDefault="00381E1A" w:rsidP="00A130F8">
      <w:pPr>
        <w:pStyle w:val="ListParagraph"/>
      </w:pPr>
      <w:hyperlink r:id="rId15" w:history="1">
        <w:r w:rsidR="00A130F8" w:rsidRPr="00381E1A">
          <w:rPr>
            <w:rStyle w:val="Hyperlink"/>
          </w:rPr>
          <w:t>Attachment 5 - report to the Legislative Review Committee - all fees increased above approved indexation rate.</w:t>
        </w:r>
      </w:hyperlink>
    </w:p>
    <w:p w14:paraId="581754E3" w14:textId="77777777" w:rsidR="00A471E5" w:rsidRPr="00A471E5" w:rsidRDefault="00A471E5" w:rsidP="00A471E5">
      <w:pPr>
        <w:pStyle w:val="Heading2"/>
      </w:pPr>
      <w:r w:rsidRPr="00A471E5">
        <w:t>Gazettal</w:t>
      </w:r>
    </w:p>
    <w:p w14:paraId="1220793D" w14:textId="77777777" w:rsidR="00A471E5" w:rsidRDefault="00A471E5" w:rsidP="00A471E5">
      <w:r>
        <w:t>It is the responsibility of each Ministerial office to ensure that the Ministerial Notice is published in the Government Gazette.</w:t>
      </w:r>
    </w:p>
    <w:p w14:paraId="2BA45CF5" w14:textId="77777777" w:rsidR="00A471E5" w:rsidRPr="00A471E5" w:rsidRDefault="00A471E5" w:rsidP="00A471E5">
      <w:pPr>
        <w:pStyle w:val="Heading2"/>
      </w:pPr>
      <w:r w:rsidRPr="00A471E5">
        <w:t>Legislative Review Committee and Tabling</w:t>
      </w:r>
    </w:p>
    <w:p w14:paraId="5B8EF19B" w14:textId="77777777" w:rsidR="00A471E5" w:rsidRPr="00EE22BC" w:rsidRDefault="00A471E5" w:rsidP="00A471E5">
      <w:r>
        <w:t xml:space="preserve">It is the responsibility of each Ministerial office to ensure the following occurs </w:t>
      </w:r>
      <w:r w:rsidRPr="00EE22BC">
        <w:t>immediately after the Notice has been published:</w:t>
      </w:r>
    </w:p>
    <w:p w14:paraId="0D1CF72B" w14:textId="77777777" w:rsidR="00A471E5" w:rsidRPr="00A471E5" w:rsidRDefault="00A471E5" w:rsidP="00A471E5">
      <w:pPr>
        <w:pStyle w:val="ListParagraph"/>
      </w:pPr>
      <w:r w:rsidRPr="00A471E5">
        <w:t>Email the Executive Council staff advising when the Notice was published in the Government Gazette and requesting that the documentation be forwarded to the Legislative Review Committee and the Notice be tabled in both Houses of Parliament.</w:t>
      </w:r>
    </w:p>
    <w:p w14:paraId="41119FF1" w14:textId="77777777" w:rsidR="00A471E5" w:rsidRPr="00A471E5" w:rsidRDefault="00A471E5" w:rsidP="00A471E5">
      <w:pPr>
        <w:pStyle w:val="ListParagraph"/>
      </w:pPr>
      <w:r w:rsidRPr="00A471E5">
        <w:t>Ensure the signed Notice and the report to the Legislative Review Committee are attached to the email sent to the Executive Council staff.</w:t>
      </w:r>
    </w:p>
    <w:p w14:paraId="7AEADE72" w14:textId="77777777" w:rsidR="00A471E5" w:rsidRPr="00A471E5" w:rsidRDefault="00A471E5" w:rsidP="00A471E5">
      <w:pPr>
        <w:pStyle w:val="ListParagraph"/>
      </w:pPr>
      <w:r w:rsidRPr="00A471E5">
        <w:t>Upload the Notice into the Tabled Papers Portal. The report is not required to be tabled.</w:t>
      </w:r>
    </w:p>
    <w:p w14:paraId="74C3C20F" w14:textId="77777777" w:rsidR="00A471E5" w:rsidRDefault="00A471E5" w:rsidP="00A471E5">
      <w:r>
        <w:t>Documents will not be accepted directly from agencies/departments, as per the usual process, these documents must be provided by the responsible Minister’s office.</w:t>
      </w:r>
    </w:p>
    <w:p w14:paraId="3EAA7826" w14:textId="77777777" w:rsidR="007406A5" w:rsidRDefault="007406A5" w:rsidP="00F32317">
      <w:pPr>
        <w:pStyle w:val="-Normal-"/>
      </w:pPr>
    </w:p>
    <w:p w14:paraId="3EAA7829" w14:textId="77777777" w:rsidR="004362BE" w:rsidRDefault="004362BE" w:rsidP="00F32317">
      <w:pPr>
        <w:pStyle w:val="-Normal-"/>
      </w:pPr>
    </w:p>
    <w:p w14:paraId="3EAA782A" w14:textId="77777777" w:rsidR="004362BE" w:rsidRPr="0072288E" w:rsidRDefault="004362BE" w:rsidP="00F32317">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084360" w:rsidRPr="00741F7B" w14:paraId="3EAA782D" w14:textId="77777777" w:rsidTr="00080651">
        <w:tc>
          <w:tcPr>
            <w:tcW w:w="4885" w:type="dxa"/>
            <w:hideMark/>
          </w:tcPr>
          <w:p w14:paraId="3EAA782B" w14:textId="77777777" w:rsidR="00084360" w:rsidRPr="00673025" w:rsidRDefault="00084360" w:rsidP="00080651">
            <w:pPr>
              <w:pStyle w:val="ContactsBlock"/>
              <w:rPr>
                <w:b/>
              </w:rPr>
            </w:pPr>
            <w:r w:rsidRPr="00673025">
              <w:rPr>
                <w:b/>
              </w:rPr>
              <w:t>For more information:</w:t>
            </w:r>
          </w:p>
        </w:tc>
        <w:tc>
          <w:tcPr>
            <w:tcW w:w="4885" w:type="dxa"/>
            <w:hideMark/>
          </w:tcPr>
          <w:p w14:paraId="3EAA782C" w14:textId="77777777" w:rsidR="00084360" w:rsidRPr="00741F7B" w:rsidRDefault="00084360" w:rsidP="00C1111E">
            <w:pPr>
              <w:pStyle w:val="ContactsBlock"/>
            </w:pPr>
          </w:p>
        </w:tc>
      </w:tr>
      <w:tr w:rsidR="00084360" w:rsidRPr="00741F7B" w14:paraId="3EAA7830" w14:textId="77777777" w:rsidTr="00080651">
        <w:tc>
          <w:tcPr>
            <w:tcW w:w="4885" w:type="dxa"/>
            <w:hideMark/>
          </w:tcPr>
          <w:p w14:paraId="3EAA782E" w14:textId="405F27B9" w:rsidR="00084360" w:rsidRPr="00741F7B" w:rsidRDefault="00C1111E" w:rsidP="00503798">
            <w:pPr>
              <w:pStyle w:val="ContactsBlock"/>
            </w:pPr>
            <w:r>
              <w:t xml:space="preserve">Contact the Executive Council </w:t>
            </w:r>
            <w:r w:rsidR="00A130F8">
              <w:t>C</w:t>
            </w:r>
            <w:r>
              <w:t>lerks</w:t>
            </w:r>
            <w:r w:rsidR="00503798">
              <w:t>, Cabinet Coordination, Cabinet Office</w:t>
            </w:r>
          </w:p>
        </w:tc>
        <w:tc>
          <w:tcPr>
            <w:tcW w:w="4885" w:type="dxa"/>
            <w:hideMark/>
          </w:tcPr>
          <w:p w14:paraId="3EAA782F" w14:textId="77777777" w:rsidR="00084360" w:rsidRPr="00C1111E" w:rsidRDefault="0077250A" w:rsidP="00C1111E">
            <w:pPr>
              <w:pStyle w:val="ContactsBlock"/>
            </w:pPr>
            <w:hyperlink r:id="rId16" w:history="1">
              <w:r w:rsidR="00C1111E" w:rsidRPr="00C1111E">
                <w:rPr>
                  <w:rStyle w:val="Hyperlink"/>
                </w:rPr>
                <w:t>Cabinet Coordination contact list</w:t>
              </w:r>
            </w:hyperlink>
          </w:p>
        </w:tc>
      </w:tr>
    </w:tbl>
    <w:p w14:paraId="3EAA7831" w14:textId="77777777" w:rsidR="0017021E" w:rsidRPr="00F32317" w:rsidRDefault="0017021E" w:rsidP="00084360">
      <w:pPr>
        <w:tabs>
          <w:tab w:val="left" w:pos="6400"/>
        </w:tabs>
      </w:pPr>
    </w:p>
    <w:sectPr w:rsidR="0017021E" w:rsidRPr="00F32317" w:rsidSect="007406A5">
      <w:footerReference w:type="default" r:id="rId17"/>
      <w:headerReference w:type="first" r:id="rId18"/>
      <w:footerReference w:type="first" r:id="rId19"/>
      <w:pgSz w:w="11900" w:h="16840"/>
      <w:pgMar w:top="1418" w:right="985"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E918" w14:textId="77777777" w:rsidR="0077250A" w:rsidRDefault="0077250A" w:rsidP="00AF7F16">
      <w:r>
        <w:separator/>
      </w:r>
    </w:p>
  </w:endnote>
  <w:endnote w:type="continuationSeparator" w:id="0">
    <w:p w14:paraId="21383D3A" w14:textId="77777777" w:rsidR="0077250A" w:rsidRDefault="0077250A"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3EAA7838" w14:textId="77777777" w:rsidTr="00080651">
      <w:trPr>
        <w:trHeight w:val="290"/>
      </w:trPr>
      <w:tc>
        <w:tcPr>
          <w:tcW w:w="1702" w:type="dxa"/>
          <w:shd w:val="clear" w:color="auto" w:fill="004B88" w:themeFill="text2"/>
          <w:vAlign w:val="center"/>
        </w:tcPr>
        <w:p w14:paraId="3EAA7836" w14:textId="6F4182C1"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381E1A">
            <w:rPr>
              <w:noProof/>
            </w:rPr>
            <w:t>2</w:t>
          </w:r>
          <w:r w:rsidRPr="008011DC">
            <w:fldChar w:fldCharType="end"/>
          </w:r>
          <w:r w:rsidRPr="008011DC">
            <w:t xml:space="preserve"> of </w:t>
          </w:r>
          <w:r w:rsidR="0049026D">
            <w:rPr>
              <w:noProof/>
            </w:rPr>
            <w:fldChar w:fldCharType="begin"/>
          </w:r>
          <w:r w:rsidR="0049026D">
            <w:rPr>
              <w:noProof/>
            </w:rPr>
            <w:instrText xml:space="preserve"> NUMPAGES </w:instrText>
          </w:r>
          <w:r w:rsidR="0049026D">
            <w:rPr>
              <w:noProof/>
            </w:rPr>
            <w:fldChar w:fldCharType="separate"/>
          </w:r>
          <w:r w:rsidR="00381E1A">
            <w:rPr>
              <w:noProof/>
            </w:rPr>
            <w:t>2</w:t>
          </w:r>
          <w:r w:rsidR="0049026D">
            <w:rPr>
              <w:noProof/>
            </w:rPr>
            <w:fldChar w:fldCharType="end"/>
          </w:r>
        </w:p>
      </w:tc>
      <w:tc>
        <w:tcPr>
          <w:tcW w:w="5670" w:type="dxa"/>
          <w:shd w:val="clear" w:color="auto" w:fill="004B88" w:themeFill="text2"/>
          <w:vAlign w:val="center"/>
        </w:tcPr>
        <w:p w14:paraId="3EAA7837" w14:textId="653AC685" w:rsidR="00084360" w:rsidRPr="008011DC" w:rsidRDefault="0070758B" w:rsidP="00864F78">
          <w:pPr>
            <w:pStyle w:val="Pagenumbers"/>
            <w:jc w:val="center"/>
          </w:pPr>
          <w:r>
            <w:t>Official</w:t>
          </w:r>
        </w:p>
      </w:tc>
    </w:tr>
  </w:tbl>
  <w:p w14:paraId="3EAA7839"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3EAA783F" wp14:editId="3EAA7840">
          <wp:simplePos x="0" y="0"/>
          <wp:positionH relativeFrom="column">
            <wp:posOffset>-630767</wp:posOffset>
          </wp:positionH>
          <wp:positionV relativeFrom="paragraph">
            <wp:posOffset>-465667</wp:posOffset>
          </wp:positionV>
          <wp:extent cx="7548033" cy="921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3EAA783D" w14:textId="77777777" w:rsidTr="00080651">
      <w:trPr>
        <w:trHeight w:val="290"/>
      </w:trPr>
      <w:tc>
        <w:tcPr>
          <w:tcW w:w="1702" w:type="dxa"/>
          <w:shd w:val="clear" w:color="auto" w:fill="004B88" w:themeFill="text2"/>
          <w:vAlign w:val="center"/>
        </w:tcPr>
        <w:p w14:paraId="3EAA783B" w14:textId="0862FD10"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2361F3">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2361F3">
            <w:rPr>
              <w:noProof/>
              <w:sz w:val="18"/>
              <w:szCs w:val="18"/>
            </w:rPr>
            <w:t>2</w:t>
          </w:r>
          <w:r w:rsidRPr="00084360">
            <w:rPr>
              <w:sz w:val="18"/>
              <w:szCs w:val="18"/>
            </w:rPr>
            <w:fldChar w:fldCharType="end"/>
          </w:r>
        </w:p>
      </w:tc>
      <w:tc>
        <w:tcPr>
          <w:tcW w:w="9072" w:type="dxa"/>
          <w:shd w:val="clear" w:color="auto" w:fill="004B88" w:themeFill="text2"/>
          <w:vAlign w:val="center"/>
        </w:tcPr>
        <w:p w14:paraId="3EAA783C" w14:textId="45EE61F5" w:rsidR="00084360" w:rsidRPr="00084360" w:rsidRDefault="0070758B" w:rsidP="00864F78">
          <w:pPr>
            <w:spacing w:after="0" w:line="240" w:lineRule="auto"/>
            <w:jc w:val="center"/>
            <w:rPr>
              <w:sz w:val="18"/>
              <w:szCs w:val="18"/>
            </w:rPr>
          </w:pPr>
          <w:r>
            <w:rPr>
              <w:sz w:val="18"/>
              <w:szCs w:val="18"/>
            </w:rPr>
            <w:t>Official</w:t>
          </w:r>
        </w:p>
      </w:tc>
    </w:tr>
  </w:tbl>
  <w:p w14:paraId="3EAA783E"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5F00" w14:textId="77777777" w:rsidR="0077250A" w:rsidRDefault="0077250A" w:rsidP="00AF7F16">
      <w:r>
        <w:separator/>
      </w:r>
    </w:p>
  </w:footnote>
  <w:footnote w:type="continuationSeparator" w:id="0">
    <w:p w14:paraId="68594832" w14:textId="77777777" w:rsidR="0077250A" w:rsidRDefault="0077250A"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783A" w14:textId="77777777" w:rsidR="003B5AC0" w:rsidRDefault="00545EC0" w:rsidP="00545EC0">
    <w:pPr>
      <w:pStyle w:val="Header"/>
      <w:tabs>
        <w:tab w:val="clear" w:pos="8640"/>
      </w:tabs>
      <w:ind w:left="-993"/>
    </w:pPr>
    <w:r>
      <w:rPr>
        <w:noProof/>
        <w:lang w:eastAsia="en-AU"/>
      </w:rPr>
      <w:drawing>
        <wp:inline distT="0" distB="0" distL="0" distR="0" wp14:anchorId="3EAA7841" wp14:editId="3EAA7842">
          <wp:extent cx="7538678" cy="1383997"/>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7341A"/>
    <w:multiLevelType w:val="hybridMultilevel"/>
    <w:tmpl w:val="09204FDE"/>
    <w:lvl w:ilvl="0" w:tplc="5E0415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036F67"/>
    <w:multiLevelType w:val="hybridMultilevel"/>
    <w:tmpl w:val="3DCE7DB6"/>
    <w:lvl w:ilvl="0" w:tplc="65C0FB0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2A752D"/>
    <w:multiLevelType w:val="hybridMultilevel"/>
    <w:tmpl w:val="11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CD65D8"/>
    <w:multiLevelType w:val="multilevel"/>
    <w:tmpl w:val="233C18D2"/>
    <w:lvl w:ilvl="0">
      <w:start w:val="1"/>
      <w:numFmt w:val="decimal"/>
      <w:pStyle w:val="CabSub1"/>
      <w:lvlText w:val="%1."/>
      <w:lvlJc w:val="left"/>
      <w:pPr>
        <w:tabs>
          <w:tab w:val="num" w:pos="567"/>
        </w:tabs>
        <w:ind w:left="567" w:hanging="567"/>
      </w:pPr>
    </w:lvl>
    <w:lvl w:ilvl="1">
      <w:start w:val="1"/>
      <w:numFmt w:val="decimal"/>
      <w:pStyle w:val="CabSub2"/>
      <w:lvlText w:val="%1.%2"/>
      <w:lvlJc w:val="left"/>
      <w:pPr>
        <w:tabs>
          <w:tab w:val="num" w:pos="851"/>
        </w:tabs>
        <w:ind w:left="851" w:hanging="567"/>
      </w:pPr>
    </w:lvl>
    <w:lvl w:ilvl="2">
      <w:start w:val="1"/>
      <w:numFmt w:val="decimal"/>
      <w:pStyle w:val="CabSub3"/>
      <w:lvlText w:val="%1.%2.%3"/>
      <w:lvlJc w:val="left"/>
      <w:pPr>
        <w:tabs>
          <w:tab w:val="num" w:pos="1418"/>
        </w:tabs>
        <w:ind w:left="1418" w:hanging="851"/>
      </w:pPr>
      <w:rPr>
        <w:b w:val="0"/>
        <w:bCs w:val="0"/>
        <w:i w:val="0"/>
        <w:iCs w:val="0"/>
      </w:rPr>
    </w:lvl>
    <w:lvl w:ilvl="3">
      <w:start w:val="1"/>
      <w:numFmt w:val="decimal"/>
      <w:pStyle w:val="CabSub4"/>
      <w:lvlText w:val="%1.%2.%3.%4"/>
      <w:lvlJc w:val="left"/>
      <w:pPr>
        <w:tabs>
          <w:tab w:val="num" w:pos="1701"/>
        </w:tabs>
        <w:ind w:left="1701" w:hanging="992"/>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666054E"/>
    <w:multiLevelType w:val="hybridMultilevel"/>
    <w:tmpl w:val="F7089940"/>
    <w:lvl w:ilvl="0" w:tplc="DB8C2972">
      <w:numFmt w:val="bullet"/>
      <w:pStyle w:val="ListParagraph"/>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671AA7"/>
    <w:multiLevelType w:val="hybridMultilevel"/>
    <w:tmpl w:val="53D8E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3"/>
  </w:num>
  <w:num w:numId="18">
    <w:abstractNumId w:val="19"/>
  </w:num>
  <w:num w:numId="19">
    <w:abstractNumId w:val="18"/>
  </w:num>
  <w:num w:numId="20">
    <w:abstractNumId w:val="10"/>
  </w:num>
  <w:num w:numId="21">
    <w:abstractNumId w:val="18"/>
  </w:num>
  <w:num w:numId="22">
    <w:abstractNumId w:val="1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02"/>
    <w:rsid w:val="00025EA1"/>
    <w:rsid w:val="00030D16"/>
    <w:rsid w:val="00074592"/>
    <w:rsid w:val="00084360"/>
    <w:rsid w:val="000A7301"/>
    <w:rsid w:val="000F4860"/>
    <w:rsid w:val="001043B7"/>
    <w:rsid w:val="001135E1"/>
    <w:rsid w:val="00143C32"/>
    <w:rsid w:val="0017021E"/>
    <w:rsid w:val="00172576"/>
    <w:rsid w:val="001A1918"/>
    <w:rsid w:val="001A46FD"/>
    <w:rsid w:val="001D5D67"/>
    <w:rsid w:val="001E0EA8"/>
    <w:rsid w:val="00212870"/>
    <w:rsid w:val="00212945"/>
    <w:rsid w:val="002361F3"/>
    <w:rsid w:val="0026074C"/>
    <w:rsid w:val="00273827"/>
    <w:rsid w:val="00284B34"/>
    <w:rsid w:val="00285524"/>
    <w:rsid w:val="00291DD0"/>
    <w:rsid w:val="002A3288"/>
    <w:rsid w:val="002D60F4"/>
    <w:rsid w:val="002E0A93"/>
    <w:rsid w:val="002F166C"/>
    <w:rsid w:val="002F6E4E"/>
    <w:rsid w:val="003233C4"/>
    <w:rsid w:val="00324804"/>
    <w:rsid w:val="00324C35"/>
    <w:rsid w:val="00336C9F"/>
    <w:rsid w:val="00336DE8"/>
    <w:rsid w:val="00340461"/>
    <w:rsid w:val="003466ED"/>
    <w:rsid w:val="00381E1A"/>
    <w:rsid w:val="00397BB1"/>
    <w:rsid w:val="003B5AC0"/>
    <w:rsid w:val="003C3710"/>
    <w:rsid w:val="003E0EC1"/>
    <w:rsid w:val="003F2DFB"/>
    <w:rsid w:val="00412E2D"/>
    <w:rsid w:val="00417C99"/>
    <w:rsid w:val="004362BE"/>
    <w:rsid w:val="00450A47"/>
    <w:rsid w:val="004669FB"/>
    <w:rsid w:val="00477C43"/>
    <w:rsid w:val="0049026D"/>
    <w:rsid w:val="004D5F40"/>
    <w:rsid w:val="004E0E02"/>
    <w:rsid w:val="004F23B4"/>
    <w:rsid w:val="00503798"/>
    <w:rsid w:val="005079A5"/>
    <w:rsid w:val="00521260"/>
    <w:rsid w:val="00537998"/>
    <w:rsid w:val="00545EC0"/>
    <w:rsid w:val="00575358"/>
    <w:rsid w:val="00585FD0"/>
    <w:rsid w:val="0059742B"/>
    <w:rsid w:val="005B045E"/>
    <w:rsid w:val="005F2F62"/>
    <w:rsid w:val="005F3700"/>
    <w:rsid w:val="00621676"/>
    <w:rsid w:val="00634963"/>
    <w:rsid w:val="006446E4"/>
    <w:rsid w:val="00647083"/>
    <w:rsid w:val="00656BB5"/>
    <w:rsid w:val="00661EB5"/>
    <w:rsid w:val="00663AB2"/>
    <w:rsid w:val="00670778"/>
    <w:rsid w:val="006A1C31"/>
    <w:rsid w:val="006C0CCF"/>
    <w:rsid w:val="006C5662"/>
    <w:rsid w:val="006D3A4C"/>
    <w:rsid w:val="0070758B"/>
    <w:rsid w:val="0072288E"/>
    <w:rsid w:val="00733BFE"/>
    <w:rsid w:val="007406A5"/>
    <w:rsid w:val="00747C07"/>
    <w:rsid w:val="00750584"/>
    <w:rsid w:val="00752F55"/>
    <w:rsid w:val="0077250A"/>
    <w:rsid w:val="00780AB8"/>
    <w:rsid w:val="00787875"/>
    <w:rsid w:val="007A1000"/>
    <w:rsid w:val="007A16D7"/>
    <w:rsid w:val="007C3140"/>
    <w:rsid w:val="007E0FBE"/>
    <w:rsid w:val="007F3695"/>
    <w:rsid w:val="007F469B"/>
    <w:rsid w:val="008005B5"/>
    <w:rsid w:val="0084633D"/>
    <w:rsid w:val="0085065A"/>
    <w:rsid w:val="00864F78"/>
    <w:rsid w:val="008915D1"/>
    <w:rsid w:val="008A18A5"/>
    <w:rsid w:val="008A5B3A"/>
    <w:rsid w:val="008A6C7C"/>
    <w:rsid w:val="008D4C72"/>
    <w:rsid w:val="008F226D"/>
    <w:rsid w:val="008F7591"/>
    <w:rsid w:val="00933A1D"/>
    <w:rsid w:val="00937A73"/>
    <w:rsid w:val="00981627"/>
    <w:rsid w:val="00996376"/>
    <w:rsid w:val="00997F44"/>
    <w:rsid w:val="009D7D9A"/>
    <w:rsid w:val="009E32A5"/>
    <w:rsid w:val="00A130F8"/>
    <w:rsid w:val="00A4256C"/>
    <w:rsid w:val="00A471E5"/>
    <w:rsid w:val="00A5740B"/>
    <w:rsid w:val="00A86F6C"/>
    <w:rsid w:val="00AA11EE"/>
    <w:rsid w:val="00AA6103"/>
    <w:rsid w:val="00AC2019"/>
    <w:rsid w:val="00AC730E"/>
    <w:rsid w:val="00AD26EE"/>
    <w:rsid w:val="00AE73F3"/>
    <w:rsid w:val="00AF7F16"/>
    <w:rsid w:val="00B00277"/>
    <w:rsid w:val="00B33A04"/>
    <w:rsid w:val="00BE1653"/>
    <w:rsid w:val="00C1111E"/>
    <w:rsid w:val="00C850E4"/>
    <w:rsid w:val="00CA03FB"/>
    <w:rsid w:val="00CD4126"/>
    <w:rsid w:val="00CF0B15"/>
    <w:rsid w:val="00D11EDC"/>
    <w:rsid w:val="00D12D6C"/>
    <w:rsid w:val="00D207CF"/>
    <w:rsid w:val="00D542FC"/>
    <w:rsid w:val="00D570B7"/>
    <w:rsid w:val="00D70FFA"/>
    <w:rsid w:val="00D76CAD"/>
    <w:rsid w:val="00D83B28"/>
    <w:rsid w:val="00D95C4B"/>
    <w:rsid w:val="00DB073B"/>
    <w:rsid w:val="00DD1AC8"/>
    <w:rsid w:val="00DD358E"/>
    <w:rsid w:val="00E101C5"/>
    <w:rsid w:val="00E20E1E"/>
    <w:rsid w:val="00E2182E"/>
    <w:rsid w:val="00E401AC"/>
    <w:rsid w:val="00E45F67"/>
    <w:rsid w:val="00E5702C"/>
    <w:rsid w:val="00E61F11"/>
    <w:rsid w:val="00E72A73"/>
    <w:rsid w:val="00E83FBC"/>
    <w:rsid w:val="00F27EC5"/>
    <w:rsid w:val="00F32317"/>
    <w:rsid w:val="00F33B96"/>
    <w:rsid w:val="00F60D07"/>
    <w:rsid w:val="00F83567"/>
    <w:rsid w:val="00F87A29"/>
    <w:rsid w:val="00F97D5A"/>
    <w:rsid w:val="00FB5747"/>
    <w:rsid w:val="00FB577D"/>
    <w:rsid w:val="00FB5CA4"/>
    <w:rsid w:val="00FD470E"/>
    <w:rsid w:val="00FE4FC0"/>
    <w:rsid w:val="00FF66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A77B1"/>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1">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A130F8"/>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A130F8"/>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A130F8"/>
    <w:pPr>
      <w:numPr>
        <w:numId w:val="19"/>
      </w:numPr>
      <w:spacing w:before="120" w:after="12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 w:type="paragraph" w:customStyle="1" w:styleId="CabSub2">
    <w:name w:val="Cab Sub 2"/>
    <w:basedOn w:val="CabSub1"/>
    <w:uiPriority w:val="99"/>
    <w:rsid w:val="007406A5"/>
    <w:pPr>
      <w:numPr>
        <w:ilvl w:val="1"/>
      </w:numPr>
      <w:spacing w:before="240"/>
    </w:pPr>
    <w:rPr>
      <w:b w:val="0"/>
      <w:bCs w:val="0"/>
    </w:rPr>
  </w:style>
  <w:style w:type="paragraph" w:customStyle="1" w:styleId="CabSub1">
    <w:name w:val="Cab Sub 1"/>
    <w:basedOn w:val="Normal"/>
    <w:next w:val="CabSub2"/>
    <w:uiPriority w:val="99"/>
    <w:rsid w:val="007406A5"/>
    <w:pPr>
      <w:numPr>
        <w:numId w:val="14"/>
      </w:numPr>
      <w:tabs>
        <w:tab w:val="left" w:pos="7371"/>
        <w:tab w:val="left" w:pos="8505"/>
        <w:tab w:val="right" w:pos="9356"/>
      </w:tabs>
      <w:spacing w:before="480" w:after="0" w:line="240" w:lineRule="auto"/>
    </w:pPr>
    <w:rPr>
      <w:rFonts w:eastAsia="MS ??" w:cs="Arial"/>
      <w:b/>
      <w:bCs/>
      <w:sz w:val="24"/>
      <w:szCs w:val="24"/>
    </w:rPr>
  </w:style>
  <w:style w:type="paragraph" w:customStyle="1" w:styleId="CabSub3">
    <w:name w:val="Cab Sub 3"/>
    <w:basedOn w:val="CabSub1"/>
    <w:uiPriority w:val="99"/>
    <w:rsid w:val="007406A5"/>
    <w:pPr>
      <w:numPr>
        <w:ilvl w:val="2"/>
      </w:numPr>
      <w:spacing w:before="240"/>
    </w:pPr>
    <w:rPr>
      <w:b w:val="0"/>
      <w:bCs w:val="0"/>
    </w:rPr>
  </w:style>
  <w:style w:type="paragraph" w:customStyle="1" w:styleId="CabSub4">
    <w:name w:val="Cab Sub 4"/>
    <w:basedOn w:val="CabSub1"/>
    <w:uiPriority w:val="99"/>
    <w:rsid w:val="007406A5"/>
    <w:pPr>
      <w:numPr>
        <w:ilvl w:val="3"/>
      </w:numPr>
      <w:spacing w:before="240"/>
    </w:pPr>
    <w:rPr>
      <w:b w:val="0"/>
      <w:bCs w:val="0"/>
    </w:rPr>
  </w:style>
  <w:style w:type="character" w:customStyle="1" w:styleId="ListParagraphChar">
    <w:name w:val="List Paragraph Char"/>
    <w:aliases w:val="Bullet Point List Char"/>
    <w:link w:val="ListParagraph"/>
    <w:uiPriority w:val="34"/>
    <w:rsid w:val="00A1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pc.sa.gov.au/responsibilities/cabinet-and-executive-council/cabinet/what-goes-to-cabinet/fee-notices/Attachment-3-Legislative-Review-Committee-Report-Template-All-fee-increases-apply-approved-indexation-rate.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pc.sa.gov.au/responsibilities/cabinet-and-executive-council/cabinet/what-goes-to-cabinet/fee-notices/Attachment-2-Ministerial-Fees-Notice-Exampl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n.dpc.sa.gov.au/docs/Documents/Cabinet-Coordination-Contact-Li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pc.sa.gov.au/responsibilities/cabinet-and-executive-council/cabinet/what-goes-to-cabinet/fee-notices/Attachment-1-Ministerial-Fees-Notice-Example.pdf" TargetMode="External"/><Relationship Id="rId5" Type="http://schemas.openxmlformats.org/officeDocument/2006/relationships/numbering" Target="numbering.xml"/><Relationship Id="rId15" Type="http://schemas.openxmlformats.org/officeDocument/2006/relationships/hyperlink" Target="http://dpc.sa.gov.au/responsibilities/cabinet-and-executive-council/cabinet/what-goes-to-cabinet/fee-notices/Attachment-5-Legislative-Review-Committee-Report-Template-All-fees-increased-above-approved-indexation-rate.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pc.sa.gov.au/responsibilities/cabinet-and-executive-council/cabinet/what-goes-to-cabinet/fee-notices/Attachment-4-Legislative-Review-Committee-Report-Template-Some-fees-increased-above-approved-indexation-rate.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4" ma:contentTypeDescription="Create a new document." ma:contentTypeScope="" ma:versionID="7fa2bfcd93bf73c5203014525d0bba18">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2ea79f28fd508d07c1af419c35f60be0"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AF6B-606B-4BE8-A3BD-A0325BA3F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fbd8c-d0f2-41d5-8e23-a5e7c8ea85c7"/>
    <ds:schemaRef ds:uri="04387b98-d86a-42b6-ae72-f6c5d7362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3.xml><?xml version="1.0" encoding="utf-8"?>
<ds:datastoreItem xmlns:ds="http://schemas.openxmlformats.org/officeDocument/2006/customXml" ds:itemID="{5CE2E7BD-A286-465F-8C8F-6E0E35189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416CE-5241-42E4-93E5-CE6ED806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Radford, Sarah (DPC)</cp:lastModifiedBy>
  <cp:revision>6</cp:revision>
  <cp:lastPrinted>2018-08-10T05:12:00Z</cp:lastPrinted>
  <dcterms:created xsi:type="dcterms:W3CDTF">2021-03-22T01:05:00Z</dcterms:created>
  <dcterms:modified xsi:type="dcterms:W3CDTF">2021-04-05T23:38:00Z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ies>
</file>