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Tr="00893E80">
        <w:trPr>
          <w:trHeight w:val="629"/>
        </w:trPr>
        <w:tc>
          <w:tcPr>
            <w:tcW w:w="6663" w:type="dxa"/>
          </w:tcPr>
          <w:p w:rsidR="00893E80" w:rsidRPr="00893E80" w:rsidRDefault="00893E80" w:rsidP="00893E80">
            <w:pPr>
              <w:pStyle w:val="TitlePageSub-heading"/>
              <w:rPr>
                <w:sz w:val="16"/>
                <w:szCs w:val="16"/>
              </w:rPr>
            </w:pPr>
          </w:p>
          <w:p w:rsidR="00893E80" w:rsidRPr="002E6407" w:rsidRDefault="000E16A9" w:rsidP="00893E80">
            <w:pPr>
              <w:pStyle w:val="TitlePageSub-heading"/>
              <w:rPr>
                <w:sz w:val="28"/>
                <w:szCs w:val="28"/>
              </w:rPr>
            </w:pPr>
            <w:r>
              <w:rPr>
                <w:sz w:val="28"/>
                <w:szCs w:val="28"/>
              </w:rPr>
              <w:t>Independent Makers and Presenters</w:t>
            </w:r>
            <w:r w:rsidR="00B852D0">
              <w:rPr>
                <w:sz w:val="28"/>
                <w:szCs w:val="28"/>
              </w:rPr>
              <w:t xml:space="preserve"> Program</w:t>
            </w:r>
          </w:p>
          <w:p w:rsidR="009626E9" w:rsidRPr="004C5331" w:rsidRDefault="000E16A9" w:rsidP="00F205C4">
            <w:pPr>
              <w:pStyle w:val="FrontPageTitle"/>
            </w:pPr>
            <w:r>
              <w:t xml:space="preserve">South Australian Living Artist Publication </w:t>
            </w:r>
            <w:r w:rsidR="005A2C95" w:rsidRPr="005A2C95">
              <w:rPr>
                <w:color w:val="8B8B8B" w:themeColor="accent2" w:themeTint="99"/>
                <w:sz w:val="32"/>
                <w:szCs w:val="32"/>
              </w:rPr>
              <w:t>HANDBOOK</w:t>
            </w:r>
            <w:r w:rsidR="009626E9">
              <w:t xml:space="preserve"> </w:t>
            </w:r>
          </w:p>
        </w:tc>
      </w:tr>
      <w:tr w:rsidR="009626E9" w:rsidRPr="004C5331" w:rsidTr="00893E80">
        <w:trPr>
          <w:trHeight w:val="509"/>
        </w:trPr>
        <w:tc>
          <w:tcPr>
            <w:tcW w:w="6663" w:type="dxa"/>
          </w:tcPr>
          <w:p w:rsidR="00203832" w:rsidRPr="005A2C95" w:rsidRDefault="00203832" w:rsidP="005A2C95">
            <w:pPr>
              <w:pStyle w:val="TitlePageSub-heading"/>
              <w:rPr>
                <w:sz w:val="28"/>
                <w:szCs w:val="28"/>
              </w:rPr>
            </w:pPr>
          </w:p>
        </w:tc>
      </w:tr>
    </w:tbl>
    <w:p w:rsidR="00E0607B" w:rsidRPr="00925A96" w:rsidRDefault="00E0607B" w:rsidP="00925A96">
      <w:pPr>
        <w:spacing w:after="0" w:line="240" w:lineRule="auto"/>
        <w:rPr>
          <w:rFonts w:eastAsia="Times New Roman" w:cs="Times New Roman"/>
          <w:szCs w:val="20"/>
        </w:rPr>
        <w:sectPr w:rsidR="00E0607B" w:rsidRPr="00925A96" w:rsidSect="00E87FC6">
          <w:footerReference w:type="default" r:id="rId11"/>
          <w:headerReference w:type="first" r:id="rId12"/>
          <w:footerReference w:type="first" r:id="rId13"/>
          <w:pgSz w:w="11900" w:h="16840"/>
          <w:pgMar w:top="1702" w:right="1127" w:bottom="1276" w:left="993" w:header="702" w:footer="559" w:gutter="0"/>
          <w:cols w:space="708"/>
          <w:titlePg/>
          <w:docGrid w:linePitch="360"/>
        </w:sectPr>
      </w:pPr>
      <w:bookmarkStart w:id="0" w:name="_GoBack"/>
      <w:bookmarkEnd w:id="0"/>
    </w:p>
    <w:p w:rsidR="00BF7B56" w:rsidRPr="00BF7B56" w:rsidRDefault="00BF7B56" w:rsidP="00BF7B56">
      <w:pPr>
        <w:spacing w:before="240" w:after="120" w:line="240" w:lineRule="auto"/>
        <w:ind w:left="-284" w:firstLine="284"/>
        <w:rPr>
          <w:rFonts w:eastAsiaTheme="majorEastAsia" w:cs="Arial"/>
          <w:b/>
          <w:bCs/>
          <w:color w:val="336699"/>
          <w:sz w:val="32"/>
          <w:szCs w:val="32"/>
        </w:rPr>
      </w:pPr>
      <w:bookmarkStart w:id="1" w:name="_Toc521410875"/>
      <w:r w:rsidRPr="00BF7B56">
        <w:rPr>
          <w:rFonts w:eastAsiaTheme="majorEastAsia" w:cs="Arial"/>
          <w:b/>
          <w:bCs/>
          <w:color w:val="336699"/>
          <w:sz w:val="32"/>
          <w:szCs w:val="32"/>
        </w:rPr>
        <w:lastRenderedPageBreak/>
        <w:t>About the Grant</w:t>
      </w:r>
    </w:p>
    <w:bookmarkEnd w:id="1"/>
    <w:p w:rsidR="00BF7B56" w:rsidRPr="00BF7B56" w:rsidRDefault="00BF7B56" w:rsidP="00BF7B56">
      <w:pPr>
        <w:autoSpaceDE w:val="0"/>
        <w:autoSpaceDN w:val="0"/>
        <w:adjustRightInd w:val="0"/>
        <w:spacing w:after="120" w:line="240" w:lineRule="auto"/>
        <w:rPr>
          <w:rFonts w:asciiTheme="minorHAnsi" w:hAnsiTheme="minorHAnsi" w:cstheme="minorHAnsi"/>
          <w:color w:val="292927"/>
        </w:rPr>
      </w:pPr>
      <w:r w:rsidRPr="00BF7B56">
        <w:rPr>
          <w:rFonts w:asciiTheme="minorHAnsi" w:hAnsiTheme="minorHAnsi" w:cstheme="minorHAnsi"/>
          <w:color w:val="292927"/>
        </w:rPr>
        <w:t>The annual South Australian Living Artist Publication supports the production of a major, high-quality book profiling an established South Australian visual artist with a significant track record of achievement in their area of practice. The book is developed and published in conjunction with the Board of the South Australian Living Artists (SALA) Festival and Wakefield Press.</w:t>
      </w:r>
    </w:p>
    <w:p w:rsidR="00BF7B56" w:rsidRPr="00BF7B56" w:rsidRDefault="00BF7B56" w:rsidP="00BF7B56">
      <w:pPr>
        <w:autoSpaceDE w:val="0"/>
        <w:autoSpaceDN w:val="0"/>
        <w:adjustRightInd w:val="0"/>
        <w:spacing w:after="0" w:line="240" w:lineRule="auto"/>
        <w:rPr>
          <w:rFonts w:asciiTheme="minorHAnsi" w:hAnsiTheme="minorHAnsi" w:cstheme="minorHAnsi"/>
          <w:color w:val="292927"/>
        </w:rPr>
      </w:pPr>
      <w:r w:rsidRPr="00BF7B56">
        <w:rPr>
          <w:rFonts w:asciiTheme="minorHAnsi" w:hAnsiTheme="minorHAnsi" w:cstheme="minorHAnsi"/>
          <w:color w:val="292927"/>
        </w:rPr>
        <w:t>The South Australian Living Artist Publication is designed to position South Australian visual art, craft</w:t>
      </w:r>
    </w:p>
    <w:p w:rsidR="00BF7B56" w:rsidRPr="00BF7B56" w:rsidRDefault="00BF7B56" w:rsidP="00BF7B56">
      <w:pPr>
        <w:autoSpaceDE w:val="0"/>
        <w:autoSpaceDN w:val="0"/>
        <w:adjustRightInd w:val="0"/>
        <w:spacing w:after="0" w:line="240" w:lineRule="auto"/>
        <w:rPr>
          <w:rFonts w:asciiTheme="minorHAnsi" w:hAnsiTheme="minorHAnsi" w:cstheme="minorHAnsi"/>
          <w:color w:val="292927"/>
        </w:rPr>
      </w:pPr>
      <w:proofErr w:type="gramStart"/>
      <w:r w:rsidRPr="00BF7B56">
        <w:rPr>
          <w:rFonts w:asciiTheme="minorHAnsi" w:hAnsiTheme="minorHAnsi" w:cstheme="minorHAnsi"/>
          <w:color w:val="292927"/>
        </w:rPr>
        <w:t>and</w:t>
      </w:r>
      <w:proofErr w:type="gramEnd"/>
      <w:r w:rsidRPr="00BF7B56">
        <w:rPr>
          <w:rFonts w:asciiTheme="minorHAnsi" w:hAnsiTheme="minorHAnsi" w:cstheme="minorHAnsi"/>
          <w:color w:val="292927"/>
        </w:rPr>
        <w:t xml:space="preserve"> design practitioners in a national and/or international context. </w:t>
      </w:r>
    </w:p>
    <w:p w:rsidR="00BF7B56" w:rsidRPr="00BF7B56" w:rsidRDefault="00BF7B56" w:rsidP="00BF7B56">
      <w:pPr>
        <w:autoSpaceDE w:val="0"/>
        <w:autoSpaceDN w:val="0"/>
        <w:adjustRightInd w:val="0"/>
        <w:spacing w:before="120" w:after="120" w:line="240" w:lineRule="auto"/>
        <w:rPr>
          <w:rFonts w:asciiTheme="minorHAnsi" w:hAnsiTheme="minorHAnsi" w:cstheme="minorHAnsi"/>
          <w:color w:val="292927"/>
        </w:rPr>
      </w:pPr>
      <w:r w:rsidRPr="00BF7B56">
        <w:rPr>
          <w:rFonts w:asciiTheme="minorHAnsi" w:hAnsiTheme="minorHAnsi" w:cstheme="minorHAnsi"/>
          <w:color w:val="292927"/>
        </w:rPr>
        <w:t xml:space="preserve">The </w:t>
      </w:r>
      <w:r w:rsidR="00B852D0">
        <w:rPr>
          <w:rFonts w:asciiTheme="minorHAnsi" w:hAnsiTheme="minorHAnsi" w:cstheme="minorHAnsi"/>
          <w:color w:val="292927"/>
        </w:rPr>
        <w:t xml:space="preserve">intent of the </w:t>
      </w:r>
      <w:r w:rsidRPr="00BF7B56">
        <w:rPr>
          <w:rFonts w:asciiTheme="minorHAnsi" w:hAnsiTheme="minorHAnsi" w:cstheme="minorHAnsi"/>
          <w:color w:val="292927"/>
        </w:rPr>
        <w:t>public</w:t>
      </w:r>
      <w:r w:rsidR="00B852D0">
        <w:rPr>
          <w:rFonts w:asciiTheme="minorHAnsi" w:hAnsiTheme="minorHAnsi" w:cstheme="minorHAnsi"/>
          <w:color w:val="292927"/>
        </w:rPr>
        <w:t>ation is to</w:t>
      </w:r>
      <w:r w:rsidRPr="00BF7B56">
        <w:rPr>
          <w:rFonts w:asciiTheme="minorHAnsi" w:hAnsiTheme="minorHAnsi" w:cstheme="minorHAnsi"/>
          <w:color w:val="292927"/>
        </w:rPr>
        <w:t>:</w:t>
      </w:r>
    </w:p>
    <w:p w:rsidR="00BF7B56" w:rsidRPr="00476451" w:rsidRDefault="00BF7B56" w:rsidP="00B73E62">
      <w:pPr>
        <w:pStyle w:val="ListParagraph"/>
        <w:numPr>
          <w:ilvl w:val="0"/>
          <w:numId w:val="35"/>
        </w:numPr>
        <w:ind w:left="567"/>
      </w:pPr>
      <w:r w:rsidRPr="00476451">
        <w:t>be a strategic promotional tool to assist in the development of the artist’s audience and career profile</w:t>
      </w:r>
    </w:p>
    <w:p w:rsidR="00BF7B56" w:rsidRPr="00476451" w:rsidRDefault="00BF7B56" w:rsidP="00B73E62">
      <w:pPr>
        <w:pStyle w:val="ListParagraph"/>
        <w:numPr>
          <w:ilvl w:val="0"/>
          <w:numId w:val="35"/>
        </w:numPr>
        <w:ind w:left="567"/>
      </w:pPr>
      <w:r w:rsidRPr="00476451">
        <w:t>focus on the artist’s current practice and future career directions rather than take a purely retrospective approach in celebrating the artist’s history</w:t>
      </w:r>
    </w:p>
    <w:p w:rsidR="00BF7B56" w:rsidRPr="00476451" w:rsidRDefault="00BF7B56" w:rsidP="00B73E62">
      <w:pPr>
        <w:pStyle w:val="ListParagraph"/>
        <w:numPr>
          <w:ilvl w:val="0"/>
          <w:numId w:val="35"/>
        </w:numPr>
        <w:ind w:left="567"/>
      </w:pPr>
      <w:r w:rsidRPr="00476451">
        <w:t>provide a comprehensive analysis of the conceptual approach of the artist</w:t>
      </w:r>
    </w:p>
    <w:p w:rsidR="00BF7B56" w:rsidRPr="00476451" w:rsidRDefault="00BF7B56" w:rsidP="00B73E62">
      <w:pPr>
        <w:pStyle w:val="ListParagraph"/>
        <w:numPr>
          <w:ilvl w:val="0"/>
          <w:numId w:val="35"/>
        </w:numPr>
        <w:ind w:left="567"/>
      </w:pPr>
      <w:proofErr w:type="gramStart"/>
      <w:r w:rsidRPr="00476451">
        <w:t>provide</w:t>
      </w:r>
      <w:proofErr w:type="gramEnd"/>
      <w:r w:rsidRPr="00476451">
        <w:t xml:space="preserve"> a significant resource for curators, galleries, collectors, researchers and students.</w:t>
      </w:r>
    </w:p>
    <w:p w:rsidR="00BF7B56" w:rsidRPr="00BF7B56" w:rsidRDefault="00B852D0" w:rsidP="00BF7B56">
      <w:pPr>
        <w:autoSpaceDE w:val="0"/>
        <w:autoSpaceDN w:val="0"/>
        <w:adjustRightInd w:val="0"/>
        <w:spacing w:before="120" w:after="120" w:line="240" w:lineRule="auto"/>
        <w:rPr>
          <w:rFonts w:asciiTheme="minorHAnsi" w:hAnsiTheme="minorHAnsi" w:cstheme="minorHAnsi"/>
          <w:color w:val="292927"/>
        </w:rPr>
      </w:pPr>
      <w:r>
        <w:rPr>
          <w:rFonts w:asciiTheme="minorHAnsi" w:hAnsiTheme="minorHAnsi" w:cstheme="minorHAnsi"/>
          <w:color w:val="292927"/>
        </w:rPr>
        <w:t>The publication also</w:t>
      </w:r>
      <w:r w:rsidR="00BF7B56" w:rsidRPr="00BF7B56">
        <w:rPr>
          <w:rFonts w:asciiTheme="minorHAnsi" w:hAnsiTheme="minorHAnsi" w:cstheme="minorHAnsi"/>
          <w:color w:val="292927"/>
        </w:rPr>
        <w:t xml:space="preserve"> aims to support the development and profile of South Australian arts writers through:</w:t>
      </w:r>
    </w:p>
    <w:p w:rsidR="00BF7B56" w:rsidRPr="00476451" w:rsidRDefault="00BF7B56" w:rsidP="00B73E62">
      <w:pPr>
        <w:pStyle w:val="ListParagraph"/>
        <w:numPr>
          <w:ilvl w:val="0"/>
          <w:numId w:val="36"/>
        </w:numPr>
        <w:ind w:left="567"/>
      </w:pPr>
      <w:r w:rsidRPr="00476451">
        <w:t>commissioning a professional arts writer (or writers) to write the book</w:t>
      </w:r>
    </w:p>
    <w:p w:rsidR="00BF7B56" w:rsidRPr="00476451" w:rsidRDefault="00BF7B56" w:rsidP="00B73E62">
      <w:pPr>
        <w:pStyle w:val="ListParagraph"/>
        <w:numPr>
          <w:ilvl w:val="0"/>
          <w:numId w:val="36"/>
        </w:numPr>
        <w:ind w:left="567"/>
      </w:pPr>
      <w:r w:rsidRPr="00476451">
        <w:t xml:space="preserve">building the </w:t>
      </w:r>
      <w:r w:rsidR="00B852D0">
        <w:t>commissioned</w:t>
      </w:r>
      <w:r w:rsidRPr="00476451">
        <w:t xml:space="preserve"> writer’s catalogue of independent publications</w:t>
      </w:r>
    </w:p>
    <w:p w:rsidR="00BF7B56" w:rsidRPr="00476451" w:rsidRDefault="00BF7B56" w:rsidP="00B73E62">
      <w:pPr>
        <w:pStyle w:val="ListParagraph"/>
        <w:numPr>
          <w:ilvl w:val="0"/>
          <w:numId w:val="36"/>
        </w:numPr>
        <w:ind w:left="567"/>
      </w:pPr>
      <w:proofErr w:type="gramStart"/>
      <w:r w:rsidRPr="00476451">
        <w:t>a</w:t>
      </w:r>
      <w:proofErr w:type="gramEnd"/>
      <w:r w:rsidRPr="00476451">
        <w:t xml:space="preserve"> mentorship opportunity for an emerging South Australian arts writer.</w:t>
      </w:r>
    </w:p>
    <w:p w:rsidR="00BF7B56" w:rsidRPr="00BF7B56" w:rsidRDefault="00BF7B56" w:rsidP="00BF7B56">
      <w:pPr>
        <w:autoSpaceDE w:val="0"/>
        <w:autoSpaceDN w:val="0"/>
        <w:adjustRightInd w:val="0"/>
        <w:spacing w:before="120" w:after="0" w:line="240" w:lineRule="auto"/>
        <w:rPr>
          <w:rFonts w:asciiTheme="minorHAnsi" w:hAnsiTheme="minorHAnsi" w:cstheme="minorHAnsi"/>
          <w:color w:val="292927"/>
        </w:rPr>
      </w:pPr>
      <w:r w:rsidRPr="00BF7B56">
        <w:rPr>
          <w:rFonts w:asciiTheme="minorHAnsi" w:hAnsiTheme="minorHAnsi" w:cstheme="minorHAnsi"/>
          <w:color w:val="292927"/>
        </w:rPr>
        <w:t>Nominations are invited from individuals and organisations for practising professional visual art, craft and design practitioners working and living in South Australia. Self-nominations will also be accepted.</w:t>
      </w:r>
    </w:p>
    <w:p w:rsidR="00BF7B56" w:rsidRPr="00476451" w:rsidRDefault="00476451" w:rsidP="00476451">
      <w:pPr>
        <w:autoSpaceDE w:val="0"/>
        <w:autoSpaceDN w:val="0"/>
        <w:adjustRightInd w:val="0"/>
        <w:spacing w:before="120" w:after="0" w:line="240" w:lineRule="auto"/>
        <w:rPr>
          <w:rFonts w:asciiTheme="minorHAnsi" w:hAnsiTheme="minorHAnsi" w:cstheme="minorHAnsi"/>
          <w:color w:val="292927"/>
        </w:rPr>
      </w:pPr>
      <w:r>
        <w:rPr>
          <w:rFonts w:asciiTheme="minorHAnsi" w:hAnsiTheme="minorHAnsi" w:cstheme="minorHAnsi"/>
          <w:color w:val="292927"/>
        </w:rPr>
        <w:t>Nominations</w:t>
      </w:r>
      <w:r w:rsidR="00BF7B56" w:rsidRPr="00BF7B56">
        <w:rPr>
          <w:rFonts w:asciiTheme="minorHAnsi" w:hAnsiTheme="minorHAnsi" w:cstheme="minorHAnsi"/>
          <w:color w:val="292927"/>
        </w:rPr>
        <w:t xml:space="preserve"> will include a South Australian arts writer or writers to develop the content of the book and</w:t>
      </w:r>
      <w:r>
        <w:rPr>
          <w:rFonts w:asciiTheme="minorHAnsi" w:hAnsiTheme="minorHAnsi" w:cstheme="minorHAnsi"/>
          <w:color w:val="292927"/>
        </w:rPr>
        <w:t xml:space="preserve"> </w:t>
      </w:r>
      <w:r w:rsidR="00BF7B56" w:rsidRPr="00BF7B56">
        <w:rPr>
          <w:rFonts w:asciiTheme="minorHAnsi" w:hAnsiTheme="minorHAnsi" w:cstheme="minorHAnsi"/>
          <w:color w:val="292927"/>
        </w:rPr>
        <w:t>an emerging South Australian writer to undertake a mentorship.</w:t>
      </w:r>
    </w:p>
    <w:p w:rsidR="00476451" w:rsidRDefault="00476451" w:rsidP="00BF7B56">
      <w:pPr>
        <w:autoSpaceDE w:val="0"/>
        <w:autoSpaceDN w:val="0"/>
        <w:adjustRightInd w:val="0"/>
        <w:spacing w:after="0" w:line="240" w:lineRule="auto"/>
        <w:rPr>
          <w:rFonts w:asciiTheme="minorHAnsi" w:hAnsiTheme="minorHAnsi" w:cstheme="minorHAnsi"/>
          <w:color w:val="292927"/>
        </w:rPr>
      </w:pPr>
    </w:p>
    <w:p w:rsidR="00BF7B56" w:rsidRPr="00BF7B56" w:rsidRDefault="00BF7B56" w:rsidP="00BF7B56">
      <w:pPr>
        <w:autoSpaceDE w:val="0"/>
        <w:autoSpaceDN w:val="0"/>
        <w:adjustRightInd w:val="0"/>
        <w:spacing w:after="0" w:line="240" w:lineRule="auto"/>
        <w:rPr>
          <w:rFonts w:asciiTheme="minorHAnsi" w:hAnsiTheme="minorHAnsi" w:cstheme="minorHAnsi"/>
          <w:color w:val="292927"/>
        </w:rPr>
      </w:pPr>
      <w:r w:rsidRPr="00BF7B56">
        <w:rPr>
          <w:rFonts w:asciiTheme="minorHAnsi" w:hAnsiTheme="minorHAnsi" w:cstheme="minorHAnsi"/>
          <w:color w:val="292927"/>
        </w:rPr>
        <w:t>The writer will be commissioned to research and prepare a major essay of approximately 6000 words, prepare a comprehensive CV and a bibliography of the artist and manage the selection, captioning and crediting of images used in the publication. The emerging writer will assist the writer at all stages of the project.</w:t>
      </w:r>
    </w:p>
    <w:p w:rsidR="00BF7B56" w:rsidRDefault="00BF7B56" w:rsidP="00BF7B56">
      <w:pPr>
        <w:autoSpaceDE w:val="0"/>
        <w:autoSpaceDN w:val="0"/>
        <w:adjustRightInd w:val="0"/>
        <w:spacing w:after="0" w:line="240" w:lineRule="auto"/>
        <w:rPr>
          <w:rFonts w:asciiTheme="minorHAnsi" w:hAnsiTheme="minorHAnsi" w:cstheme="minorHAnsi"/>
          <w:color w:val="292927"/>
        </w:rPr>
      </w:pPr>
    </w:p>
    <w:p w:rsidR="0016775A" w:rsidRPr="00BF7B56" w:rsidRDefault="0016775A" w:rsidP="0016775A">
      <w:pPr>
        <w:autoSpaceDE w:val="0"/>
        <w:autoSpaceDN w:val="0"/>
        <w:adjustRightInd w:val="0"/>
        <w:spacing w:after="120" w:line="240" w:lineRule="auto"/>
        <w:rPr>
          <w:rFonts w:eastAsia="Times New Roman" w:cs="Times New Roman"/>
          <w:b/>
          <w:szCs w:val="20"/>
        </w:rPr>
      </w:pPr>
      <w:r w:rsidRPr="00BF7B56">
        <w:rPr>
          <w:rFonts w:asciiTheme="minorHAnsi" w:hAnsiTheme="minorHAnsi" w:cstheme="minorHAnsi"/>
          <w:b/>
          <w:color w:val="292927"/>
        </w:rPr>
        <w:t xml:space="preserve">It is expected that the book will be released to coincide with a major </w:t>
      </w:r>
      <w:r w:rsidRPr="00030DAF">
        <w:rPr>
          <w:rFonts w:asciiTheme="minorHAnsi" w:hAnsiTheme="minorHAnsi" w:cstheme="minorHAnsi"/>
          <w:b/>
          <w:color w:val="292927"/>
        </w:rPr>
        <w:t>exhibition of the artist’s work - t</w:t>
      </w:r>
      <w:r w:rsidRPr="00BF7B56">
        <w:rPr>
          <w:rFonts w:eastAsia="Times New Roman" w:cs="Times New Roman"/>
          <w:b/>
          <w:szCs w:val="20"/>
        </w:rPr>
        <w:t>he exhibition must at least be of national significance and may be international.</w:t>
      </w:r>
    </w:p>
    <w:p w:rsidR="00BF7B56" w:rsidRPr="00BF7B56" w:rsidRDefault="0016775A" w:rsidP="00BF7B56">
      <w:pPr>
        <w:autoSpaceDE w:val="0"/>
        <w:autoSpaceDN w:val="0"/>
        <w:adjustRightInd w:val="0"/>
        <w:spacing w:after="120" w:line="240" w:lineRule="auto"/>
        <w:rPr>
          <w:rFonts w:asciiTheme="minorHAnsi" w:hAnsiTheme="minorHAnsi" w:cstheme="minorHAnsi"/>
          <w:color w:val="292927"/>
        </w:rPr>
      </w:pPr>
      <w:r>
        <w:rPr>
          <w:rFonts w:asciiTheme="minorHAnsi" w:hAnsiTheme="minorHAnsi" w:cstheme="minorHAnsi"/>
          <w:color w:val="292927"/>
        </w:rPr>
        <w:t>Assessment of nominations will be undertaken</w:t>
      </w:r>
      <w:r w:rsidR="00BF7B56" w:rsidRPr="00BF7B56">
        <w:rPr>
          <w:rFonts w:asciiTheme="minorHAnsi" w:hAnsiTheme="minorHAnsi" w:cstheme="minorHAnsi"/>
          <w:color w:val="292927"/>
        </w:rPr>
        <w:t xml:space="preserve"> by a mix of:</w:t>
      </w:r>
    </w:p>
    <w:p w:rsidR="00BF7B56" w:rsidRPr="00476451" w:rsidRDefault="00BF7B56" w:rsidP="00B73E62">
      <w:pPr>
        <w:pStyle w:val="ListParagraph"/>
        <w:numPr>
          <w:ilvl w:val="0"/>
          <w:numId w:val="37"/>
        </w:numPr>
        <w:ind w:left="567"/>
      </w:pPr>
      <w:r w:rsidRPr="00476451">
        <w:t>representatives of the SALA Festival Board and Wakefield Press</w:t>
      </w:r>
    </w:p>
    <w:p w:rsidR="00BF7B56" w:rsidRPr="00476451" w:rsidRDefault="00B852D0" w:rsidP="00B73E62">
      <w:pPr>
        <w:pStyle w:val="ListParagraph"/>
        <w:numPr>
          <w:ilvl w:val="0"/>
          <w:numId w:val="37"/>
        </w:numPr>
        <w:ind w:left="567"/>
      </w:pPr>
      <w:r>
        <w:t>Independent Makers and Presenters</w:t>
      </w:r>
      <w:r w:rsidR="00BF7B56" w:rsidRPr="00476451">
        <w:t xml:space="preserve"> Visual Arts, Craft and Design assessment peers</w:t>
      </w:r>
    </w:p>
    <w:p w:rsidR="00BF7B56" w:rsidRPr="00476451" w:rsidRDefault="00BF7B56" w:rsidP="00B73E62">
      <w:pPr>
        <w:pStyle w:val="ListParagraph"/>
        <w:numPr>
          <w:ilvl w:val="0"/>
          <w:numId w:val="37"/>
        </w:numPr>
        <w:ind w:left="567"/>
      </w:pPr>
      <w:proofErr w:type="gramStart"/>
      <w:r w:rsidRPr="00476451">
        <w:t>representatives</w:t>
      </w:r>
      <w:proofErr w:type="gramEnd"/>
      <w:r w:rsidRPr="00476451">
        <w:t xml:space="preserve"> of the broader independent arts sector.</w:t>
      </w:r>
    </w:p>
    <w:p w:rsidR="00BF7B56" w:rsidRPr="00BF7B56" w:rsidRDefault="00BF7B56" w:rsidP="00BF7B56">
      <w:pPr>
        <w:autoSpaceDE w:val="0"/>
        <w:autoSpaceDN w:val="0"/>
        <w:adjustRightInd w:val="0"/>
        <w:spacing w:before="120" w:after="120" w:line="240" w:lineRule="auto"/>
        <w:rPr>
          <w:rFonts w:asciiTheme="minorHAnsi" w:hAnsiTheme="minorHAnsi" w:cstheme="minorHAnsi"/>
          <w:color w:val="292927"/>
        </w:rPr>
      </w:pPr>
      <w:r w:rsidRPr="00BF7B56">
        <w:rPr>
          <w:rFonts w:asciiTheme="minorHAnsi" w:hAnsiTheme="minorHAnsi" w:cstheme="minorHAnsi"/>
          <w:color w:val="292927"/>
        </w:rPr>
        <w:t>The decision of the peers is final and feedback will not be provided.</w:t>
      </w:r>
    </w:p>
    <w:p w:rsidR="00BF7B56" w:rsidRPr="00BF7B56" w:rsidRDefault="00BF7B56" w:rsidP="00BF7B56">
      <w:pPr>
        <w:spacing w:after="0" w:line="240" w:lineRule="auto"/>
        <w:rPr>
          <w:rFonts w:eastAsia="Times New Roman" w:cs="Times New Roman"/>
          <w:szCs w:val="20"/>
        </w:rPr>
      </w:pPr>
      <w:r w:rsidRPr="00BF7B56">
        <w:br w:type="page"/>
      </w:r>
    </w:p>
    <w:p w:rsidR="00BF7B56" w:rsidRPr="00BF7B56" w:rsidRDefault="00BF7B56" w:rsidP="00BF7B56">
      <w:pPr>
        <w:autoSpaceDE w:val="0"/>
        <w:autoSpaceDN w:val="0"/>
        <w:adjustRightInd w:val="0"/>
        <w:spacing w:before="120" w:after="120" w:line="240" w:lineRule="auto"/>
        <w:rPr>
          <w:rFonts w:cs="Arial"/>
          <w:b/>
          <w:color w:val="336699"/>
          <w:sz w:val="32"/>
          <w:szCs w:val="32"/>
        </w:rPr>
      </w:pPr>
      <w:r w:rsidRPr="00BF7B56">
        <w:rPr>
          <w:rFonts w:cs="Arial"/>
          <w:b/>
          <w:color w:val="336699"/>
          <w:sz w:val="32"/>
          <w:szCs w:val="32"/>
        </w:rPr>
        <w:lastRenderedPageBreak/>
        <w:t>Amounts Available</w:t>
      </w:r>
    </w:p>
    <w:p w:rsidR="0058792F" w:rsidRDefault="00BF7B56" w:rsidP="00BF7B56">
      <w:pPr>
        <w:autoSpaceDE w:val="0"/>
        <w:autoSpaceDN w:val="0"/>
        <w:adjustRightInd w:val="0"/>
        <w:spacing w:before="120" w:after="120" w:line="240" w:lineRule="auto"/>
        <w:rPr>
          <w:rFonts w:cs="Arial"/>
        </w:rPr>
      </w:pPr>
      <w:r w:rsidRPr="00BF7B56">
        <w:rPr>
          <w:rFonts w:cs="Arial"/>
        </w:rPr>
        <w:t>The successful artist is not paid a fee, but will be the subject of a high-quality book published by Wakefield Press that will be rel</w:t>
      </w:r>
      <w:r w:rsidR="0058792F">
        <w:rPr>
          <w:rFonts w:cs="Arial"/>
        </w:rPr>
        <w:t>eased during the SALA Festival.</w:t>
      </w:r>
    </w:p>
    <w:p w:rsidR="00BF7B56" w:rsidRPr="00BF7B56" w:rsidRDefault="0058792F" w:rsidP="00BF7B56">
      <w:pPr>
        <w:autoSpaceDE w:val="0"/>
        <w:autoSpaceDN w:val="0"/>
        <w:adjustRightInd w:val="0"/>
        <w:spacing w:before="120" w:after="120" w:line="240" w:lineRule="auto"/>
        <w:rPr>
          <w:rFonts w:cs="Arial"/>
        </w:rPr>
      </w:pPr>
      <w:r>
        <w:rPr>
          <w:rFonts w:cs="Arial"/>
        </w:rPr>
        <w:t xml:space="preserve">A total of $10,500 is available to pay the </w:t>
      </w:r>
      <w:r w:rsidR="00BF7B56" w:rsidRPr="00BF7B56">
        <w:rPr>
          <w:rFonts w:cs="Arial"/>
        </w:rPr>
        <w:t xml:space="preserve">writer(s) and emerging writer </w:t>
      </w:r>
      <w:r w:rsidRPr="0058792F">
        <w:rPr>
          <w:rFonts w:cs="Arial"/>
        </w:rPr>
        <w:t xml:space="preserve">to research and write the book </w:t>
      </w:r>
      <w:r>
        <w:rPr>
          <w:rFonts w:cs="Arial"/>
        </w:rPr>
        <w:t>for the successful nominee (amount shared between all writers).</w:t>
      </w:r>
    </w:p>
    <w:p w:rsidR="00BF7B56" w:rsidRPr="00BF7B56" w:rsidRDefault="00BF7B56" w:rsidP="00BF7B56">
      <w:pPr>
        <w:autoSpaceDE w:val="0"/>
        <w:autoSpaceDN w:val="0"/>
        <w:adjustRightInd w:val="0"/>
        <w:spacing w:before="120" w:after="120" w:line="240" w:lineRule="auto"/>
        <w:rPr>
          <w:rFonts w:cs="Arial"/>
        </w:rPr>
      </w:pPr>
    </w:p>
    <w:p w:rsidR="00BF7B56" w:rsidRPr="00BF7B56" w:rsidRDefault="00BF7B56" w:rsidP="00BF7B56">
      <w:pPr>
        <w:autoSpaceDE w:val="0"/>
        <w:autoSpaceDN w:val="0"/>
        <w:adjustRightInd w:val="0"/>
        <w:spacing w:before="120" w:after="120" w:line="240" w:lineRule="auto"/>
        <w:rPr>
          <w:rFonts w:cs="Arial"/>
          <w:b/>
          <w:color w:val="336699"/>
          <w:sz w:val="32"/>
          <w:szCs w:val="32"/>
        </w:rPr>
      </w:pPr>
      <w:r w:rsidRPr="00BF7B56">
        <w:rPr>
          <w:rFonts w:cs="Arial"/>
          <w:b/>
          <w:color w:val="336699"/>
          <w:sz w:val="32"/>
          <w:szCs w:val="32"/>
        </w:rPr>
        <w:t>Eligibility</w:t>
      </w:r>
    </w:p>
    <w:p w:rsidR="00BF7B56" w:rsidRPr="00BF7B56" w:rsidRDefault="0093630A" w:rsidP="00BF7B56">
      <w:pPr>
        <w:autoSpaceDE w:val="0"/>
        <w:autoSpaceDN w:val="0"/>
        <w:adjustRightInd w:val="0"/>
        <w:spacing w:before="120" w:after="120" w:line="240" w:lineRule="auto"/>
        <w:rPr>
          <w:rFonts w:cs="Arial"/>
        </w:rPr>
      </w:pPr>
      <w:r>
        <w:rPr>
          <w:rFonts w:cs="Arial"/>
        </w:rPr>
        <w:t>Nominators</w:t>
      </w:r>
      <w:r w:rsidR="00BF7B56" w:rsidRPr="00BF7B56">
        <w:rPr>
          <w:rFonts w:cs="Arial"/>
        </w:rPr>
        <w:t xml:space="preserve"> must be Australian citizens or have permanent resident status and live, or be primarily located, in South Australia.</w:t>
      </w:r>
    </w:p>
    <w:p w:rsidR="00BF7B56" w:rsidRPr="00BF7B56" w:rsidRDefault="00BF7B56" w:rsidP="00BF7B56">
      <w:pPr>
        <w:autoSpaceDE w:val="0"/>
        <w:autoSpaceDN w:val="0"/>
        <w:adjustRightInd w:val="0"/>
        <w:spacing w:before="120" w:after="120" w:line="240" w:lineRule="auto"/>
        <w:rPr>
          <w:rFonts w:cs="Arial"/>
        </w:rPr>
      </w:pPr>
    </w:p>
    <w:p w:rsidR="00BF7B56" w:rsidRPr="00BF7B56" w:rsidRDefault="0058792F" w:rsidP="00BF7B56">
      <w:pPr>
        <w:autoSpaceDE w:val="0"/>
        <w:autoSpaceDN w:val="0"/>
        <w:adjustRightInd w:val="0"/>
        <w:spacing w:before="120" w:after="120" w:line="240" w:lineRule="auto"/>
        <w:rPr>
          <w:rFonts w:cs="Arial"/>
          <w:color w:val="336699"/>
          <w:sz w:val="32"/>
          <w:szCs w:val="32"/>
        </w:rPr>
      </w:pPr>
      <w:r>
        <w:rPr>
          <w:rFonts w:cs="Arial"/>
          <w:b/>
          <w:color w:val="336699"/>
          <w:sz w:val="32"/>
          <w:szCs w:val="32"/>
        </w:rPr>
        <w:t>Nomination Information</w:t>
      </w:r>
    </w:p>
    <w:p w:rsidR="00BF7B56" w:rsidRPr="00BF7B56" w:rsidRDefault="00BF7B56" w:rsidP="00F7078A">
      <w:pPr>
        <w:pStyle w:val="ListParagraph"/>
        <w:numPr>
          <w:ilvl w:val="0"/>
          <w:numId w:val="35"/>
        </w:numPr>
        <w:ind w:left="567"/>
      </w:pPr>
      <w:r w:rsidRPr="00BF7B56">
        <w:t>Nominees must be outstanding visual arts, craft and design practitioners living and working in South Australia</w:t>
      </w:r>
      <w:r w:rsidR="0058792F" w:rsidRPr="0058792F">
        <w:t>.</w:t>
      </w:r>
    </w:p>
    <w:p w:rsidR="00BF7B56" w:rsidRPr="00BF7B56" w:rsidRDefault="00BF7B56" w:rsidP="00F7078A">
      <w:pPr>
        <w:pStyle w:val="ListParagraph"/>
        <w:numPr>
          <w:ilvl w:val="0"/>
          <w:numId w:val="35"/>
        </w:numPr>
        <w:ind w:left="567"/>
      </w:pPr>
      <w:r w:rsidRPr="00BF7B56">
        <w:t>South Australian writers, including those who have previously written a book in this series</w:t>
      </w:r>
      <w:r w:rsidR="0058792F" w:rsidRPr="0058792F">
        <w:t>.</w:t>
      </w:r>
    </w:p>
    <w:p w:rsidR="00BF7B56" w:rsidRPr="00BF7B56" w:rsidRDefault="00BF7B56" w:rsidP="00F7078A">
      <w:pPr>
        <w:pStyle w:val="ListParagraph"/>
        <w:numPr>
          <w:ilvl w:val="0"/>
          <w:numId w:val="35"/>
        </w:numPr>
        <w:ind w:left="567"/>
      </w:pPr>
      <w:r w:rsidRPr="00BF7B56">
        <w:t>Nominations should include an emerging arts writer to be mentored on the project</w:t>
      </w:r>
      <w:r w:rsidR="0058792F" w:rsidRPr="0058792F">
        <w:t>.</w:t>
      </w:r>
    </w:p>
    <w:p w:rsidR="00BF7B56" w:rsidRPr="00BF7B56" w:rsidRDefault="00BF7B56" w:rsidP="00F7078A">
      <w:pPr>
        <w:pStyle w:val="ListParagraph"/>
        <w:numPr>
          <w:ilvl w:val="0"/>
          <w:numId w:val="35"/>
        </w:numPr>
        <w:ind w:left="567"/>
      </w:pPr>
      <w:r w:rsidRPr="00BF7B56">
        <w:t>A nominator can make more than one nomination</w:t>
      </w:r>
      <w:r w:rsidR="0058792F" w:rsidRPr="0058792F">
        <w:t>.</w:t>
      </w:r>
    </w:p>
    <w:p w:rsidR="00BF7B56" w:rsidRPr="00BF7B56" w:rsidRDefault="00BF7B56" w:rsidP="00F7078A">
      <w:pPr>
        <w:pStyle w:val="ListParagraph"/>
        <w:numPr>
          <w:ilvl w:val="0"/>
          <w:numId w:val="35"/>
        </w:numPr>
        <w:ind w:left="567"/>
      </w:pPr>
      <w:r w:rsidRPr="00BF7B56">
        <w:t>Nominations on behalf of an artist must include their contact details and signed permission</w:t>
      </w:r>
      <w:r w:rsidR="0058792F" w:rsidRPr="0058792F">
        <w:t>.</w:t>
      </w:r>
    </w:p>
    <w:p w:rsidR="00BF7B56" w:rsidRPr="00BF7B56" w:rsidRDefault="00BF7B56" w:rsidP="00F7078A">
      <w:pPr>
        <w:pStyle w:val="ListParagraph"/>
        <w:numPr>
          <w:ilvl w:val="0"/>
          <w:numId w:val="35"/>
        </w:numPr>
        <w:ind w:left="567"/>
      </w:pPr>
      <w:r w:rsidRPr="00BF7B56">
        <w:t>Nominations must include contact details and signed permission from all writers, including the emerging writer.</w:t>
      </w:r>
    </w:p>
    <w:p w:rsidR="00BF7B56" w:rsidRPr="00BF7B56" w:rsidRDefault="00BF7B56" w:rsidP="00BF7B56">
      <w:pPr>
        <w:spacing w:before="240" w:after="120" w:line="240" w:lineRule="auto"/>
        <w:ind w:left="-284" w:firstLine="284"/>
        <w:rPr>
          <w:rFonts w:eastAsiaTheme="majorEastAsia" w:cs="Arial"/>
          <w:b/>
          <w:bCs/>
          <w:color w:val="336699"/>
          <w:sz w:val="32"/>
          <w:szCs w:val="32"/>
        </w:rPr>
      </w:pPr>
    </w:p>
    <w:p w:rsidR="00BF7B56" w:rsidRPr="00BF7B56" w:rsidRDefault="00BF7B56" w:rsidP="00BF7B56">
      <w:pPr>
        <w:spacing w:after="0" w:line="240" w:lineRule="auto"/>
        <w:rPr>
          <w:rFonts w:eastAsiaTheme="majorEastAsia" w:cs="Arial"/>
          <w:b/>
          <w:bCs/>
          <w:color w:val="336699"/>
          <w:sz w:val="32"/>
          <w:szCs w:val="32"/>
        </w:rPr>
      </w:pPr>
      <w:r w:rsidRPr="00BF7B56">
        <w:br w:type="page"/>
      </w:r>
    </w:p>
    <w:p w:rsidR="00BF7B56" w:rsidRPr="00BF7B56" w:rsidRDefault="00BF7B56" w:rsidP="00BF7B56">
      <w:pPr>
        <w:spacing w:before="240" w:after="120" w:line="240" w:lineRule="auto"/>
        <w:ind w:left="-284" w:firstLine="284"/>
        <w:rPr>
          <w:rFonts w:eastAsiaTheme="majorEastAsia" w:cs="Arial"/>
          <w:b/>
          <w:bCs/>
          <w:color w:val="336699"/>
          <w:sz w:val="32"/>
          <w:szCs w:val="32"/>
        </w:rPr>
      </w:pPr>
      <w:r w:rsidRPr="00BF7B56">
        <w:rPr>
          <w:rFonts w:eastAsiaTheme="majorEastAsia" w:cs="Arial"/>
          <w:b/>
          <w:bCs/>
          <w:color w:val="336699"/>
          <w:sz w:val="32"/>
          <w:szCs w:val="32"/>
        </w:rPr>
        <w:lastRenderedPageBreak/>
        <w:t>Criteria</w:t>
      </w:r>
    </w:p>
    <w:p w:rsidR="00BF7B56" w:rsidRPr="00BF7B56" w:rsidRDefault="00BF7B56" w:rsidP="00BF7B56">
      <w:pPr>
        <w:spacing w:after="120"/>
        <w:ind w:right="34"/>
        <w:rPr>
          <w:rFonts w:eastAsia="Times New Roman" w:cs="Times New Roman"/>
          <w:szCs w:val="20"/>
        </w:rPr>
      </w:pPr>
      <w:r w:rsidRPr="00BF7B56">
        <w:rPr>
          <w:rFonts w:eastAsia="Times New Roman" w:cs="Times New Roman"/>
          <w:szCs w:val="20"/>
        </w:rPr>
        <w:t>All applications are assessed against the following criteria.</w:t>
      </w:r>
    </w:p>
    <w:p w:rsidR="00BF7B56" w:rsidRPr="00BF7B56" w:rsidRDefault="00BF7B56" w:rsidP="00BF7B56">
      <w:pPr>
        <w:spacing w:after="120"/>
        <w:ind w:right="34"/>
        <w:rPr>
          <w:rFonts w:eastAsia="Times New Roman" w:cs="Times New Roman"/>
          <w:szCs w:val="20"/>
        </w:rPr>
      </w:pPr>
      <w:r w:rsidRPr="00BF7B56">
        <w:rPr>
          <w:rFonts w:eastAsia="Times New Roman" w:cs="Times New Roman"/>
          <w:b/>
          <w:szCs w:val="20"/>
        </w:rPr>
        <w:t>Artistic Merit</w:t>
      </w:r>
      <w:r w:rsidRPr="00BF7B56">
        <w:rPr>
          <w:rFonts w:eastAsia="Times New Roman" w:cs="Times New Roman"/>
          <w:szCs w:val="20"/>
        </w:rPr>
        <w:t xml:space="preserve"> and </w:t>
      </w:r>
      <w:r w:rsidRPr="00BF7B56">
        <w:rPr>
          <w:rFonts w:eastAsia="Times New Roman" w:cs="Times New Roman"/>
          <w:b/>
          <w:szCs w:val="20"/>
        </w:rPr>
        <w:t>Viability</w:t>
      </w:r>
      <w:r w:rsidRPr="00BF7B56">
        <w:rPr>
          <w:rFonts w:eastAsia="Times New Roman" w:cs="Times New Roman"/>
          <w:szCs w:val="20"/>
        </w:rPr>
        <w:t xml:space="preserve"> are the two key criteria to consider in your proposal.</w:t>
      </w:r>
    </w:p>
    <w:p w:rsidR="00BF7B56" w:rsidRPr="00BF7B56" w:rsidRDefault="00BF7B56" w:rsidP="00BF7B56">
      <w:pPr>
        <w:spacing w:after="120"/>
        <w:ind w:right="34"/>
        <w:rPr>
          <w:rFonts w:eastAsia="Times New Roman" w:cs="Times New Roman"/>
          <w:szCs w:val="20"/>
        </w:rPr>
      </w:pPr>
      <w:r w:rsidRPr="00BF7B56">
        <w:rPr>
          <w:rFonts w:eastAsia="Times New Roman" w:cs="Times New Roman"/>
          <w:szCs w:val="20"/>
        </w:rPr>
        <w:t xml:space="preserve">Address the </w:t>
      </w:r>
      <w:r w:rsidRPr="00BF7B56">
        <w:rPr>
          <w:rFonts w:eastAsia="Times New Roman" w:cs="Times New Roman"/>
          <w:b/>
          <w:szCs w:val="20"/>
        </w:rPr>
        <w:t>Engagement</w:t>
      </w:r>
      <w:r w:rsidRPr="00BF7B56">
        <w:rPr>
          <w:rFonts w:eastAsia="Times New Roman" w:cs="Times New Roman"/>
          <w:szCs w:val="20"/>
        </w:rPr>
        <w:t xml:space="preserve"> and/or </w:t>
      </w:r>
      <w:r w:rsidRPr="00BF7B56">
        <w:rPr>
          <w:rFonts w:eastAsia="Times New Roman" w:cs="Times New Roman"/>
          <w:b/>
          <w:szCs w:val="20"/>
        </w:rPr>
        <w:t>Development</w:t>
      </w:r>
      <w:r w:rsidRPr="00BF7B56">
        <w:rPr>
          <w:rFonts w:eastAsia="Times New Roman" w:cs="Times New Roman"/>
          <w:szCs w:val="20"/>
        </w:rPr>
        <w:t xml:space="preserve"> criteria as they relate to your proposal - your proposal may meet all criteria.</w:t>
      </w:r>
    </w:p>
    <w:p w:rsidR="00BF7B56" w:rsidRPr="00BF7B56" w:rsidRDefault="00BF7B56" w:rsidP="00BF7B56">
      <w:pPr>
        <w:spacing w:after="120"/>
        <w:ind w:right="34"/>
        <w:rPr>
          <w:rFonts w:eastAsia="Times New Roman" w:cs="Times New Roman"/>
          <w:szCs w:val="20"/>
        </w:rPr>
      </w:pPr>
      <w:r w:rsidRPr="00BF7B56">
        <w:rPr>
          <w:rFonts w:eastAsia="Times New Roman" w:cs="Times New Roman"/>
          <w:szCs w:val="20"/>
        </w:rPr>
        <w:t>You do not need to respond to each individual bullet point.</w:t>
      </w:r>
    </w:p>
    <w:tbl>
      <w:tblPr>
        <w:tblStyle w:val="TableGrid"/>
        <w:tblW w:w="9776" w:type="dxa"/>
        <w:tblLook w:val="04A0" w:firstRow="1" w:lastRow="0" w:firstColumn="1" w:lastColumn="0" w:noHBand="0" w:noVBand="1"/>
      </w:tblPr>
      <w:tblGrid>
        <w:gridCol w:w="9770"/>
        <w:gridCol w:w="6"/>
      </w:tblGrid>
      <w:tr w:rsidR="00BF7B56" w:rsidRPr="00BF7B56" w:rsidTr="00D54E6E">
        <w:tc>
          <w:tcPr>
            <w:tcW w:w="9776" w:type="dxa"/>
            <w:gridSpan w:val="2"/>
            <w:shd w:val="clear" w:color="auto" w:fill="F2F2F2" w:themeFill="background2" w:themeFillShade="F2"/>
          </w:tcPr>
          <w:p w:rsidR="00BF7B56" w:rsidRPr="00BF7B56" w:rsidRDefault="00BF7B56" w:rsidP="00BF7B56">
            <w:pPr>
              <w:spacing w:after="120"/>
              <w:ind w:right="34"/>
              <w:rPr>
                <w:rFonts w:eastAsia="Times New Roman" w:cs="Times New Roman"/>
                <w:b/>
                <w:szCs w:val="20"/>
              </w:rPr>
            </w:pPr>
            <w:r w:rsidRPr="00BF7B56">
              <w:rPr>
                <w:rFonts w:eastAsia="Times New Roman" w:cs="Times New Roman"/>
                <w:b/>
                <w:szCs w:val="20"/>
              </w:rPr>
              <w:t xml:space="preserve">ARTISTIC MERIT </w:t>
            </w:r>
          </w:p>
        </w:tc>
      </w:tr>
      <w:tr w:rsidR="00BF7B56" w:rsidRPr="00BF7B56" w:rsidTr="00D54E6E">
        <w:trPr>
          <w:trHeight w:val="1924"/>
        </w:trPr>
        <w:tc>
          <w:tcPr>
            <w:tcW w:w="9776" w:type="dxa"/>
            <w:gridSpan w:val="2"/>
            <w:tcBorders>
              <w:bottom w:val="single" w:sz="4" w:space="0" w:color="auto"/>
            </w:tcBorders>
          </w:tcPr>
          <w:p w:rsidR="00BF7B56" w:rsidRPr="00BF7B56" w:rsidRDefault="00BF7B56" w:rsidP="00BF7B56">
            <w:pPr>
              <w:spacing w:after="120"/>
              <w:ind w:right="34"/>
              <w:rPr>
                <w:rFonts w:eastAsia="Times New Roman" w:cs="Times New Roman"/>
                <w:szCs w:val="20"/>
              </w:rPr>
            </w:pPr>
            <w:r w:rsidRPr="00BF7B56">
              <w:rPr>
                <w:rFonts w:eastAsia="Times New Roman" w:cs="Times New Roman"/>
                <w:szCs w:val="20"/>
              </w:rPr>
              <w:t xml:space="preserve">In assessing the </w:t>
            </w:r>
            <w:r w:rsidRPr="00BF7B56">
              <w:rPr>
                <w:rFonts w:eastAsia="Times New Roman" w:cs="Times New Roman"/>
                <w:b/>
                <w:szCs w:val="20"/>
              </w:rPr>
              <w:t>Artistic Merit</w:t>
            </w:r>
            <w:r w:rsidRPr="00BF7B56">
              <w:rPr>
                <w:rFonts w:eastAsia="Times New Roman" w:cs="Times New Roman"/>
                <w:szCs w:val="20"/>
              </w:rPr>
              <w:t xml:space="preserve"> criterion, the peers may consider:</w:t>
            </w:r>
          </w:p>
          <w:p w:rsidR="00BF7B56" w:rsidRPr="00BF7B56" w:rsidRDefault="00BF7B56" w:rsidP="00BF7B56">
            <w:pPr>
              <w:numPr>
                <w:ilvl w:val="0"/>
                <w:numId w:val="30"/>
              </w:numPr>
              <w:spacing w:after="0"/>
              <w:ind w:right="34"/>
              <w:rPr>
                <w:rFonts w:eastAsia="Times New Roman" w:cs="Times New Roman"/>
                <w:szCs w:val="20"/>
              </w:rPr>
            </w:pPr>
            <w:r w:rsidRPr="00BF7B56">
              <w:rPr>
                <w:rFonts w:eastAsia="Times New Roman" w:cs="Times New Roman"/>
                <w:szCs w:val="20"/>
              </w:rPr>
              <w:t>innovation, originality, quality, creativity and ambition</w:t>
            </w:r>
          </w:p>
          <w:p w:rsidR="00BF7B56" w:rsidRPr="00BF7B56" w:rsidRDefault="00BF7B56" w:rsidP="00BF7B56">
            <w:pPr>
              <w:numPr>
                <w:ilvl w:val="0"/>
                <w:numId w:val="30"/>
              </w:numPr>
              <w:spacing w:after="0"/>
              <w:ind w:right="34"/>
              <w:rPr>
                <w:rFonts w:eastAsia="Times New Roman" w:cs="Times New Roman"/>
                <w:szCs w:val="20"/>
              </w:rPr>
            </w:pPr>
            <w:r w:rsidRPr="00BF7B56">
              <w:rPr>
                <w:rFonts w:eastAsia="Times New Roman" w:cs="Times New Roman"/>
                <w:szCs w:val="20"/>
              </w:rPr>
              <w:t>the track record, creative achievement and skill of the artist or artists involved</w:t>
            </w:r>
          </w:p>
          <w:p w:rsidR="00BF7B56" w:rsidRPr="00BF7B56" w:rsidRDefault="00BF7B56" w:rsidP="00BF7B56">
            <w:pPr>
              <w:numPr>
                <w:ilvl w:val="0"/>
                <w:numId w:val="30"/>
              </w:numPr>
              <w:spacing w:after="0"/>
              <w:ind w:right="34"/>
              <w:rPr>
                <w:rFonts w:eastAsia="Times New Roman" w:cs="Times New Roman"/>
                <w:szCs w:val="20"/>
              </w:rPr>
            </w:pPr>
            <w:r w:rsidRPr="00BF7B56">
              <w:rPr>
                <w:rFonts w:eastAsia="Times New Roman" w:cs="Times New Roman"/>
                <w:szCs w:val="20"/>
              </w:rPr>
              <w:t>the context in which the work is being undertaken</w:t>
            </w:r>
          </w:p>
          <w:p w:rsidR="00BF7B56" w:rsidRPr="00BF7B56" w:rsidRDefault="00BF7B56" w:rsidP="00BF7B56">
            <w:pPr>
              <w:numPr>
                <w:ilvl w:val="0"/>
                <w:numId w:val="30"/>
              </w:numPr>
              <w:spacing w:after="0"/>
              <w:ind w:right="34"/>
              <w:rPr>
                <w:rFonts w:eastAsia="Times New Roman" w:cs="Times New Roman"/>
                <w:szCs w:val="20"/>
              </w:rPr>
            </w:pPr>
            <w:r w:rsidRPr="00BF7B56">
              <w:rPr>
                <w:rFonts w:eastAsia="Times New Roman" w:cs="Times New Roman"/>
                <w:szCs w:val="20"/>
              </w:rPr>
              <w:t>the potential contribution to the development of the art form</w:t>
            </w:r>
          </w:p>
          <w:p w:rsidR="00BF7B56" w:rsidRPr="00BF7B56" w:rsidRDefault="00BF7B56" w:rsidP="00BF7B56">
            <w:pPr>
              <w:numPr>
                <w:ilvl w:val="0"/>
                <w:numId w:val="30"/>
              </w:numPr>
              <w:spacing w:after="0"/>
              <w:ind w:right="34"/>
              <w:rPr>
                <w:rFonts w:eastAsia="Times New Roman" w:cs="Times New Roman"/>
                <w:szCs w:val="20"/>
              </w:rPr>
            </w:pPr>
            <w:proofErr w:type="gramStart"/>
            <w:r w:rsidRPr="00BF7B56">
              <w:rPr>
                <w:rFonts w:eastAsia="Times New Roman" w:cs="Times New Roman"/>
                <w:szCs w:val="20"/>
              </w:rPr>
              <w:t>evidence</w:t>
            </w:r>
            <w:proofErr w:type="gramEnd"/>
            <w:r w:rsidRPr="00BF7B56">
              <w:rPr>
                <w:rFonts w:eastAsia="Times New Roman" w:cs="Times New Roman"/>
                <w:szCs w:val="20"/>
              </w:rPr>
              <w:t xml:space="preserve"> of experimentation, risk taking and bravery.</w:t>
            </w:r>
          </w:p>
        </w:tc>
      </w:tr>
      <w:tr w:rsidR="00BF7B56" w:rsidRPr="00BF7B56" w:rsidTr="00D54E6E">
        <w:trPr>
          <w:trHeight w:val="471"/>
        </w:trPr>
        <w:tc>
          <w:tcPr>
            <w:tcW w:w="9776" w:type="dxa"/>
            <w:gridSpan w:val="2"/>
            <w:tcBorders>
              <w:top w:val="single" w:sz="4" w:space="0" w:color="auto"/>
            </w:tcBorders>
            <w:shd w:val="clear" w:color="auto" w:fill="F2F2F2" w:themeFill="background2" w:themeFillShade="F2"/>
          </w:tcPr>
          <w:p w:rsidR="00BF7B56" w:rsidRPr="00BF7B56" w:rsidRDefault="00BF7B56" w:rsidP="00BF7B56">
            <w:pPr>
              <w:spacing w:after="120"/>
              <w:ind w:right="34"/>
              <w:rPr>
                <w:rFonts w:eastAsia="Times New Roman" w:cs="Times New Roman"/>
                <w:b/>
                <w:szCs w:val="20"/>
              </w:rPr>
            </w:pPr>
            <w:r w:rsidRPr="00BF7B56">
              <w:rPr>
                <w:rFonts w:eastAsia="Times New Roman" w:cs="Times New Roman"/>
                <w:b/>
                <w:szCs w:val="20"/>
              </w:rPr>
              <w:t>VIABILITY</w:t>
            </w:r>
          </w:p>
        </w:tc>
      </w:tr>
      <w:tr w:rsidR="00BF7B56" w:rsidRPr="00BF7B56" w:rsidTr="00D54E6E">
        <w:trPr>
          <w:trHeight w:val="2127"/>
        </w:trPr>
        <w:tc>
          <w:tcPr>
            <w:tcW w:w="9776" w:type="dxa"/>
            <w:gridSpan w:val="2"/>
          </w:tcPr>
          <w:p w:rsidR="00BF7B56" w:rsidRPr="00BF7B56" w:rsidRDefault="00BF7B56" w:rsidP="00BF7B56">
            <w:pPr>
              <w:spacing w:after="120"/>
              <w:ind w:right="34"/>
              <w:rPr>
                <w:rFonts w:eastAsia="Times New Roman" w:cs="Times New Roman"/>
                <w:szCs w:val="20"/>
              </w:rPr>
            </w:pPr>
            <w:r w:rsidRPr="00BF7B56">
              <w:rPr>
                <w:rFonts w:eastAsia="Times New Roman" w:cs="Times New Roman"/>
                <w:szCs w:val="20"/>
              </w:rPr>
              <w:t xml:space="preserve">In assessing the </w:t>
            </w:r>
            <w:r w:rsidRPr="00BF7B56">
              <w:rPr>
                <w:rFonts w:eastAsia="Times New Roman" w:cs="Times New Roman"/>
                <w:b/>
                <w:szCs w:val="20"/>
              </w:rPr>
              <w:t>Viability</w:t>
            </w:r>
            <w:r w:rsidRPr="00BF7B56">
              <w:rPr>
                <w:rFonts w:eastAsia="Times New Roman" w:cs="Times New Roman"/>
                <w:szCs w:val="20"/>
              </w:rPr>
              <w:t xml:space="preserve"> criterion, the peers may consider:</w:t>
            </w:r>
          </w:p>
          <w:p w:rsidR="00BF7B56" w:rsidRPr="00BF7B56" w:rsidRDefault="00BF7B56" w:rsidP="00BF7B56">
            <w:pPr>
              <w:numPr>
                <w:ilvl w:val="0"/>
                <w:numId w:val="28"/>
              </w:numPr>
              <w:spacing w:after="0"/>
              <w:ind w:right="34"/>
              <w:rPr>
                <w:rFonts w:eastAsia="Times New Roman" w:cs="Times New Roman"/>
                <w:szCs w:val="20"/>
              </w:rPr>
            </w:pPr>
            <w:r w:rsidRPr="00BF7B56">
              <w:rPr>
                <w:rFonts w:eastAsia="Times New Roman" w:cs="Times New Roman"/>
                <w:szCs w:val="20"/>
              </w:rPr>
              <w:t>the planning and resources required to achieve the potential of the proposal</w:t>
            </w:r>
          </w:p>
          <w:p w:rsidR="00BF7B56" w:rsidRPr="00BF7B56" w:rsidRDefault="00BF7B56" w:rsidP="00BF7B56">
            <w:pPr>
              <w:numPr>
                <w:ilvl w:val="0"/>
                <w:numId w:val="28"/>
              </w:numPr>
              <w:spacing w:after="0"/>
              <w:ind w:right="34"/>
              <w:rPr>
                <w:rFonts w:eastAsia="Times New Roman" w:cs="Times New Roman"/>
                <w:szCs w:val="20"/>
              </w:rPr>
            </w:pPr>
            <w:r w:rsidRPr="00BF7B56">
              <w:rPr>
                <w:rFonts w:eastAsia="Times New Roman" w:cs="Times New Roman"/>
                <w:szCs w:val="20"/>
              </w:rPr>
              <w:t>the ability of the applicant to meet the logistical challenges of the proposal</w:t>
            </w:r>
          </w:p>
          <w:p w:rsidR="00BF7B56" w:rsidRPr="00BF7B56" w:rsidRDefault="00BF7B56" w:rsidP="00BF7B56">
            <w:pPr>
              <w:numPr>
                <w:ilvl w:val="0"/>
                <w:numId w:val="28"/>
              </w:numPr>
              <w:spacing w:after="0"/>
              <w:ind w:right="34"/>
              <w:rPr>
                <w:rFonts w:eastAsia="Times New Roman" w:cs="Times New Roman"/>
                <w:szCs w:val="20"/>
              </w:rPr>
            </w:pPr>
            <w:r w:rsidRPr="00BF7B56">
              <w:rPr>
                <w:rFonts w:eastAsia="Times New Roman" w:cs="Times New Roman"/>
                <w:szCs w:val="20"/>
              </w:rPr>
              <w:t>evidence of strong financial and operational management, including a realistic budget and timeline</w:t>
            </w:r>
          </w:p>
          <w:p w:rsidR="00BF7B56" w:rsidRPr="00BF7B56" w:rsidRDefault="00BF7B56" w:rsidP="00BF7B56">
            <w:pPr>
              <w:numPr>
                <w:ilvl w:val="0"/>
                <w:numId w:val="28"/>
              </w:numPr>
              <w:spacing w:after="0"/>
              <w:ind w:right="34"/>
              <w:rPr>
                <w:rFonts w:eastAsia="Times New Roman" w:cs="Times New Roman"/>
                <w:szCs w:val="20"/>
              </w:rPr>
            </w:pPr>
            <w:r w:rsidRPr="00BF7B56">
              <w:rPr>
                <w:rFonts w:eastAsia="Times New Roman" w:cs="Times New Roman"/>
                <w:szCs w:val="20"/>
              </w:rPr>
              <w:t>evidence of additional resources and support, including other sources of income and in-kind contributions</w:t>
            </w:r>
          </w:p>
        </w:tc>
      </w:tr>
      <w:tr w:rsidR="00BF7B56" w:rsidRPr="00BF7B56" w:rsidTr="00D54E6E">
        <w:trPr>
          <w:gridAfter w:val="1"/>
          <w:wAfter w:w="6" w:type="dxa"/>
        </w:trPr>
        <w:tc>
          <w:tcPr>
            <w:tcW w:w="9770" w:type="dxa"/>
            <w:tcBorders>
              <w:bottom w:val="single" w:sz="4" w:space="0" w:color="auto"/>
            </w:tcBorders>
            <w:shd w:val="clear" w:color="auto" w:fill="F2F2F2" w:themeFill="background2" w:themeFillShade="F2"/>
          </w:tcPr>
          <w:p w:rsidR="00BF7B56" w:rsidRPr="00BF7B56" w:rsidRDefault="00BF7B56" w:rsidP="00BF7B56">
            <w:pPr>
              <w:spacing w:after="120"/>
              <w:ind w:right="34"/>
              <w:rPr>
                <w:rFonts w:eastAsia="Times New Roman" w:cs="Times New Roman"/>
                <w:b/>
                <w:szCs w:val="20"/>
              </w:rPr>
            </w:pPr>
            <w:r w:rsidRPr="00BF7B56">
              <w:rPr>
                <w:rFonts w:eastAsia="Times New Roman" w:cs="Times New Roman"/>
                <w:b/>
                <w:szCs w:val="20"/>
              </w:rPr>
              <w:t>ENGAGEMENT</w:t>
            </w:r>
          </w:p>
        </w:tc>
      </w:tr>
      <w:tr w:rsidR="00BF7B56" w:rsidRPr="00BF7B56" w:rsidTr="00D54E6E">
        <w:trPr>
          <w:gridAfter w:val="1"/>
          <w:wAfter w:w="6" w:type="dxa"/>
          <w:trHeight w:val="2749"/>
        </w:trPr>
        <w:tc>
          <w:tcPr>
            <w:tcW w:w="9770" w:type="dxa"/>
            <w:tcBorders>
              <w:bottom w:val="single" w:sz="4" w:space="0" w:color="auto"/>
            </w:tcBorders>
          </w:tcPr>
          <w:p w:rsidR="00BF7B56" w:rsidRPr="00BF7B56" w:rsidRDefault="00BF7B56" w:rsidP="00BF7B56">
            <w:pPr>
              <w:spacing w:after="120"/>
              <w:ind w:right="34"/>
              <w:rPr>
                <w:rFonts w:eastAsia="Times New Roman" w:cs="Times New Roman"/>
                <w:szCs w:val="20"/>
              </w:rPr>
            </w:pPr>
            <w:r w:rsidRPr="00BF7B56">
              <w:rPr>
                <w:rFonts w:eastAsia="Times New Roman" w:cs="Times New Roman"/>
                <w:szCs w:val="20"/>
              </w:rPr>
              <w:t xml:space="preserve">In assessing the </w:t>
            </w:r>
            <w:r w:rsidRPr="00BF7B56">
              <w:rPr>
                <w:rFonts w:eastAsia="Times New Roman" w:cs="Times New Roman"/>
                <w:b/>
                <w:szCs w:val="20"/>
              </w:rPr>
              <w:t>Engagement</w:t>
            </w:r>
            <w:r w:rsidRPr="00BF7B56">
              <w:rPr>
                <w:rFonts w:eastAsia="Times New Roman" w:cs="Times New Roman"/>
                <w:szCs w:val="20"/>
              </w:rPr>
              <w:t xml:space="preserve"> criterion, the peers may consider:</w:t>
            </w:r>
          </w:p>
          <w:p w:rsidR="00BF7B56" w:rsidRPr="00BF7B56" w:rsidRDefault="00BF7B56" w:rsidP="00BF7B56">
            <w:pPr>
              <w:numPr>
                <w:ilvl w:val="0"/>
                <w:numId w:val="29"/>
              </w:numPr>
              <w:spacing w:after="0"/>
              <w:ind w:right="34"/>
              <w:rPr>
                <w:rFonts w:eastAsia="Times New Roman" w:cs="Times New Roman"/>
                <w:szCs w:val="20"/>
              </w:rPr>
            </w:pPr>
            <w:r w:rsidRPr="00BF7B56">
              <w:rPr>
                <w:rFonts w:eastAsia="Times New Roman" w:cs="Times New Roman"/>
                <w:szCs w:val="20"/>
              </w:rPr>
              <w:t>the potential to grow audiences and their critical understanding of the art form</w:t>
            </w:r>
          </w:p>
          <w:p w:rsidR="00BF7B56" w:rsidRPr="00BF7B56" w:rsidRDefault="00BF7B56" w:rsidP="00BF7B56">
            <w:pPr>
              <w:numPr>
                <w:ilvl w:val="0"/>
                <w:numId w:val="29"/>
              </w:numPr>
              <w:spacing w:after="0"/>
              <w:ind w:right="34"/>
              <w:rPr>
                <w:rFonts w:eastAsia="Times New Roman" w:cs="Times New Roman"/>
                <w:szCs w:val="20"/>
              </w:rPr>
            </w:pPr>
            <w:r w:rsidRPr="00BF7B56">
              <w:rPr>
                <w:rFonts w:eastAsia="Times New Roman" w:cs="Times New Roman"/>
                <w:szCs w:val="20"/>
              </w:rPr>
              <w:t>the development of new markets, locally, nationally and/or internationally</w:t>
            </w:r>
          </w:p>
          <w:p w:rsidR="00BF7B56" w:rsidRPr="00BF7B56" w:rsidRDefault="00BF7B56" w:rsidP="00BF7B56">
            <w:pPr>
              <w:numPr>
                <w:ilvl w:val="0"/>
                <w:numId w:val="29"/>
              </w:numPr>
              <w:spacing w:after="0"/>
              <w:ind w:right="34"/>
              <w:rPr>
                <w:rFonts w:eastAsia="Times New Roman" w:cs="Times New Roman"/>
                <w:szCs w:val="20"/>
              </w:rPr>
            </w:pPr>
            <w:r w:rsidRPr="00BF7B56">
              <w:rPr>
                <w:rFonts w:eastAsia="Times New Roman" w:cs="Times New Roman"/>
                <w:szCs w:val="20"/>
              </w:rPr>
              <w:t>the development of new ways to engage with those markets</w:t>
            </w:r>
          </w:p>
          <w:p w:rsidR="00BF7B56" w:rsidRPr="00BF7B56" w:rsidRDefault="00BF7B56" w:rsidP="00BF7B56">
            <w:pPr>
              <w:numPr>
                <w:ilvl w:val="0"/>
                <w:numId w:val="29"/>
              </w:numPr>
              <w:spacing w:after="0"/>
              <w:ind w:right="34"/>
              <w:rPr>
                <w:rFonts w:eastAsia="Times New Roman" w:cs="Times New Roman"/>
                <w:szCs w:val="20"/>
              </w:rPr>
            </w:pPr>
            <w:r w:rsidRPr="00BF7B56">
              <w:rPr>
                <w:rFonts w:eastAsia="Times New Roman" w:cs="Times New Roman"/>
                <w:szCs w:val="20"/>
              </w:rPr>
              <w:t>the potential to provide a broader range of people with opportunities to participate in arts experiences, through strategies that increase access, social inclusion and cultural diversity</w:t>
            </w:r>
          </w:p>
          <w:p w:rsidR="00BF7B56" w:rsidRPr="00BF7B56" w:rsidRDefault="00BF7B56" w:rsidP="00BF7B56">
            <w:pPr>
              <w:numPr>
                <w:ilvl w:val="0"/>
                <w:numId w:val="29"/>
              </w:numPr>
              <w:spacing w:after="0"/>
              <w:ind w:right="34"/>
              <w:rPr>
                <w:rFonts w:eastAsia="Times New Roman" w:cs="Times New Roman"/>
                <w:szCs w:val="20"/>
              </w:rPr>
            </w:pPr>
            <w:proofErr w:type="gramStart"/>
            <w:r w:rsidRPr="00BF7B56">
              <w:rPr>
                <w:rFonts w:eastAsia="Times New Roman" w:cs="Times New Roman"/>
                <w:szCs w:val="20"/>
              </w:rPr>
              <w:t>evidence</w:t>
            </w:r>
            <w:proofErr w:type="gramEnd"/>
            <w:r w:rsidRPr="00BF7B56">
              <w:rPr>
                <w:rFonts w:eastAsia="Times New Roman" w:cs="Times New Roman"/>
                <w:szCs w:val="20"/>
              </w:rPr>
              <w:t xml:space="preserve"> of deeper engagement with, and the involvement of, particular communities and/or audiences and the delivery of artistic benefits to them.</w:t>
            </w:r>
          </w:p>
        </w:tc>
      </w:tr>
      <w:tr w:rsidR="00BF7B56" w:rsidRPr="00BF7B56" w:rsidTr="00D54E6E">
        <w:trPr>
          <w:gridAfter w:val="1"/>
          <w:wAfter w:w="6" w:type="dxa"/>
        </w:trPr>
        <w:tc>
          <w:tcPr>
            <w:tcW w:w="9770" w:type="dxa"/>
            <w:tcBorders>
              <w:top w:val="single" w:sz="4" w:space="0" w:color="auto"/>
            </w:tcBorders>
            <w:shd w:val="clear" w:color="auto" w:fill="E5E5E5" w:themeFill="accent1" w:themeFillTint="33"/>
          </w:tcPr>
          <w:p w:rsidR="00BF7B56" w:rsidRPr="00BF7B56" w:rsidRDefault="00BF7B56" w:rsidP="00BF7B56">
            <w:pPr>
              <w:spacing w:after="120"/>
              <w:ind w:right="34"/>
              <w:rPr>
                <w:rFonts w:eastAsia="Times New Roman" w:cs="Times New Roman"/>
                <w:b/>
                <w:szCs w:val="20"/>
              </w:rPr>
            </w:pPr>
            <w:r w:rsidRPr="00BF7B56">
              <w:rPr>
                <w:rFonts w:eastAsia="Times New Roman" w:cs="Times New Roman"/>
                <w:b/>
                <w:szCs w:val="20"/>
              </w:rPr>
              <w:t>DEVELOPMENT</w:t>
            </w:r>
          </w:p>
        </w:tc>
      </w:tr>
      <w:tr w:rsidR="00BF7B56" w:rsidRPr="00BF7B56" w:rsidTr="00D54E6E">
        <w:trPr>
          <w:gridAfter w:val="1"/>
          <w:wAfter w:w="6" w:type="dxa"/>
          <w:trHeight w:val="2130"/>
        </w:trPr>
        <w:tc>
          <w:tcPr>
            <w:tcW w:w="9770" w:type="dxa"/>
          </w:tcPr>
          <w:p w:rsidR="00BF7B56" w:rsidRPr="00BF7B56" w:rsidRDefault="00BF7B56" w:rsidP="00BF7B56">
            <w:pPr>
              <w:autoSpaceDE w:val="0"/>
              <w:autoSpaceDN w:val="0"/>
              <w:adjustRightInd w:val="0"/>
              <w:spacing w:after="120" w:line="240" w:lineRule="auto"/>
              <w:rPr>
                <w:rFonts w:cs="Arial"/>
                <w:bCs/>
                <w:color w:val="292826"/>
              </w:rPr>
            </w:pPr>
            <w:r w:rsidRPr="00BF7B56">
              <w:rPr>
                <w:rFonts w:cs="Arial"/>
                <w:bCs/>
                <w:color w:val="292826"/>
              </w:rPr>
              <w:t xml:space="preserve">In assessing the </w:t>
            </w:r>
            <w:r w:rsidRPr="00BF7B56">
              <w:rPr>
                <w:rFonts w:cs="Arial"/>
                <w:b/>
                <w:bCs/>
                <w:color w:val="292826"/>
              </w:rPr>
              <w:t>Development</w:t>
            </w:r>
            <w:r w:rsidRPr="00BF7B56">
              <w:rPr>
                <w:rFonts w:cs="Arial"/>
                <w:bCs/>
                <w:color w:val="292826"/>
              </w:rPr>
              <w:t xml:space="preserve"> criterion, the peers may consider:</w:t>
            </w:r>
          </w:p>
          <w:p w:rsidR="00BF7B56" w:rsidRPr="00BF7B56" w:rsidRDefault="00BF7B56" w:rsidP="00BF7B56">
            <w:pPr>
              <w:numPr>
                <w:ilvl w:val="0"/>
                <w:numId w:val="29"/>
              </w:numPr>
              <w:spacing w:after="0"/>
              <w:ind w:right="34"/>
              <w:rPr>
                <w:rFonts w:eastAsia="Times New Roman" w:cs="Times New Roman"/>
                <w:szCs w:val="20"/>
              </w:rPr>
            </w:pPr>
            <w:r w:rsidRPr="00BF7B56">
              <w:rPr>
                <w:rFonts w:eastAsia="Times New Roman" w:cs="Times New Roman"/>
                <w:szCs w:val="20"/>
              </w:rPr>
              <w:t>the development of artist and art form practice</w:t>
            </w:r>
          </w:p>
          <w:p w:rsidR="00BF7B56" w:rsidRPr="00BF7B56" w:rsidRDefault="00BF7B56" w:rsidP="00BF7B56">
            <w:pPr>
              <w:numPr>
                <w:ilvl w:val="0"/>
                <w:numId w:val="29"/>
              </w:numPr>
              <w:spacing w:after="0"/>
              <w:ind w:right="34"/>
              <w:rPr>
                <w:rFonts w:eastAsia="Times New Roman" w:cs="Times New Roman"/>
                <w:szCs w:val="20"/>
              </w:rPr>
            </w:pPr>
            <w:r w:rsidRPr="00BF7B56">
              <w:rPr>
                <w:rFonts w:eastAsia="Times New Roman" w:cs="Times New Roman"/>
                <w:szCs w:val="20"/>
              </w:rPr>
              <w:t>the potential to enhance the skills and/or professional reputation of the applicant</w:t>
            </w:r>
          </w:p>
          <w:p w:rsidR="00BF7B56" w:rsidRPr="00BF7B56" w:rsidRDefault="00BF7B56" w:rsidP="00BF7B56">
            <w:pPr>
              <w:numPr>
                <w:ilvl w:val="0"/>
                <w:numId w:val="29"/>
              </w:numPr>
              <w:spacing w:after="0"/>
              <w:ind w:right="34"/>
              <w:rPr>
                <w:rFonts w:eastAsia="Times New Roman" w:cs="Times New Roman"/>
                <w:szCs w:val="20"/>
              </w:rPr>
            </w:pPr>
            <w:r w:rsidRPr="00BF7B56">
              <w:rPr>
                <w:rFonts w:eastAsia="Times New Roman" w:cs="Times New Roman"/>
                <w:szCs w:val="20"/>
              </w:rPr>
              <w:t>the capacity to forge new pathways for artist and sector development</w:t>
            </w:r>
          </w:p>
          <w:p w:rsidR="00BF7B56" w:rsidRPr="00BF7B56" w:rsidRDefault="00BF7B56" w:rsidP="00BF7B56">
            <w:pPr>
              <w:numPr>
                <w:ilvl w:val="0"/>
                <w:numId w:val="29"/>
              </w:numPr>
              <w:spacing w:after="0"/>
              <w:ind w:right="34"/>
              <w:rPr>
                <w:rFonts w:eastAsia="Times New Roman" w:cs="Times New Roman"/>
                <w:szCs w:val="20"/>
              </w:rPr>
            </w:pPr>
            <w:r w:rsidRPr="00BF7B56">
              <w:rPr>
                <w:rFonts w:eastAsia="Times New Roman" w:cs="Times New Roman"/>
                <w:szCs w:val="20"/>
              </w:rPr>
              <w:t>the capacity to develop new networks, collaborations and partnerships</w:t>
            </w:r>
          </w:p>
          <w:p w:rsidR="00BF7B56" w:rsidRPr="00BF7B56" w:rsidRDefault="00BF7B56" w:rsidP="0058792F">
            <w:pPr>
              <w:numPr>
                <w:ilvl w:val="0"/>
                <w:numId w:val="29"/>
              </w:numPr>
              <w:spacing w:after="0"/>
              <w:ind w:right="34"/>
              <w:rPr>
                <w:rFonts w:eastAsia="Times New Roman" w:cs="Times New Roman"/>
                <w:szCs w:val="20"/>
              </w:rPr>
            </w:pPr>
            <w:r w:rsidRPr="00BF7B56">
              <w:rPr>
                <w:rFonts w:eastAsia="Times New Roman" w:cs="Times New Roman"/>
                <w:szCs w:val="20"/>
              </w:rPr>
              <w:t>the contribution to South Australia’s reputation as a centre of cultural leadership</w:t>
            </w:r>
            <w:r w:rsidR="0058792F">
              <w:rPr>
                <w:rFonts w:eastAsia="Times New Roman" w:cs="Times New Roman"/>
                <w:szCs w:val="20"/>
              </w:rPr>
              <w:t xml:space="preserve"> </w:t>
            </w:r>
            <w:r w:rsidRPr="00BF7B56">
              <w:rPr>
                <w:rFonts w:eastAsia="Times New Roman" w:cs="Times New Roman"/>
                <w:szCs w:val="20"/>
              </w:rPr>
              <w:t>at a national and international level, and the resultant economic benefits</w:t>
            </w:r>
          </w:p>
        </w:tc>
      </w:tr>
    </w:tbl>
    <w:p w:rsidR="00BF7B56" w:rsidRPr="00BF7B56" w:rsidRDefault="00BF7B56" w:rsidP="00BF7B56">
      <w:pPr>
        <w:autoSpaceDE w:val="0"/>
        <w:autoSpaceDN w:val="0"/>
        <w:adjustRightInd w:val="0"/>
        <w:spacing w:after="120" w:line="240" w:lineRule="auto"/>
        <w:rPr>
          <w:rFonts w:cs="Arial"/>
          <w:b/>
          <w:bCs/>
          <w:color w:val="336699"/>
          <w:sz w:val="32"/>
          <w:szCs w:val="32"/>
        </w:rPr>
      </w:pPr>
    </w:p>
    <w:p w:rsidR="00BF7B56" w:rsidRPr="00BF7B56" w:rsidRDefault="00BF7B56" w:rsidP="00BF7B56">
      <w:pPr>
        <w:autoSpaceDE w:val="0"/>
        <w:autoSpaceDN w:val="0"/>
        <w:adjustRightInd w:val="0"/>
        <w:spacing w:after="120" w:line="240" w:lineRule="auto"/>
        <w:rPr>
          <w:rFonts w:cs="Arial"/>
          <w:b/>
          <w:bCs/>
          <w:color w:val="336699"/>
          <w:sz w:val="32"/>
          <w:szCs w:val="32"/>
        </w:rPr>
      </w:pPr>
    </w:p>
    <w:p w:rsidR="0058792F" w:rsidRDefault="0058792F">
      <w:pPr>
        <w:spacing w:after="0" w:line="240" w:lineRule="auto"/>
        <w:rPr>
          <w:rFonts w:cs="Arial"/>
          <w:b/>
          <w:bCs/>
          <w:color w:val="336699"/>
          <w:sz w:val="32"/>
          <w:szCs w:val="32"/>
        </w:rPr>
      </w:pPr>
      <w:r>
        <w:rPr>
          <w:rFonts w:cs="Arial"/>
          <w:b/>
          <w:bCs/>
          <w:color w:val="336699"/>
          <w:sz w:val="32"/>
          <w:szCs w:val="32"/>
        </w:rPr>
        <w:br w:type="page"/>
      </w:r>
    </w:p>
    <w:p w:rsidR="00BF7B56" w:rsidRPr="00BF7B56" w:rsidRDefault="00BF7B56" w:rsidP="00BF7B56">
      <w:pPr>
        <w:autoSpaceDE w:val="0"/>
        <w:autoSpaceDN w:val="0"/>
        <w:adjustRightInd w:val="0"/>
        <w:spacing w:after="120" w:line="240" w:lineRule="auto"/>
        <w:rPr>
          <w:rFonts w:cs="Arial"/>
          <w:b/>
          <w:bCs/>
          <w:color w:val="336699"/>
          <w:sz w:val="32"/>
          <w:szCs w:val="32"/>
        </w:rPr>
      </w:pPr>
      <w:r w:rsidRPr="00BF7B56">
        <w:rPr>
          <w:rFonts w:cs="Arial"/>
          <w:b/>
          <w:bCs/>
          <w:color w:val="336699"/>
          <w:sz w:val="32"/>
          <w:szCs w:val="32"/>
        </w:rPr>
        <w:lastRenderedPageBreak/>
        <w:t>How to Apply</w:t>
      </w:r>
    </w:p>
    <w:p w:rsidR="00BF7B56" w:rsidRPr="00BF7B56" w:rsidRDefault="0058792F" w:rsidP="0058792F">
      <w:pPr>
        <w:spacing w:after="120"/>
        <w:ind w:right="34"/>
        <w:rPr>
          <w:rFonts w:eastAsia="Times New Roman" w:cs="Times New Roman"/>
          <w:szCs w:val="20"/>
        </w:rPr>
      </w:pPr>
      <w:r w:rsidRPr="0058792F">
        <w:rPr>
          <w:rFonts w:cs="Arial"/>
        </w:rPr>
        <w:t xml:space="preserve">Before submitting an application, be sure to read the following information and visit the </w:t>
      </w:r>
      <w:hyperlink r:id="rId14" w:history="1">
        <w:r w:rsidRPr="0058792F">
          <w:rPr>
            <w:rStyle w:val="Hyperlink"/>
            <w:rFonts w:cs="Arial"/>
          </w:rPr>
          <w:t>Grants Portal FAQ page</w:t>
        </w:r>
      </w:hyperlink>
      <w:r w:rsidRPr="0058792F">
        <w:rPr>
          <w:rFonts w:cs="Arial"/>
        </w:rPr>
        <w:t>.</w:t>
      </w:r>
    </w:p>
    <w:tbl>
      <w:tblPr>
        <w:tblStyle w:val="TableGrid"/>
        <w:tblW w:w="9776" w:type="dxa"/>
        <w:tblLook w:val="04A0" w:firstRow="1" w:lastRow="0" w:firstColumn="1" w:lastColumn="0" w:noHBand="0" w:noVBand="1"/>
      </w:tblPr>
      <w:tblGrid>
        <w:gridCol w:w="1271"/>
        <w:gridCol w:w="8505"/>
      </w:tblGrid>
      <w:tr w:rsidR="00BF7B56" w:rsidRPr="00BF7B56" w:rsidTr="00D54E6E">
        <w:tc>
          <w:tcPr>
            <w:tcW w:w="1271" w:type="dxa"/>
          </w:tcPr>
          <w:p w:rsidR="00BF7B56" w:rsidRPr="00BF7B56" w:rsidRDefault="00BF7B56" w:rsidP="00BF7B56">
            <w:pPr>
              <w:autoSpaceDE w:val="0"/>
              <w:autoSpaceDN w:val="0"/>
              <w:adjustRightInd w:val="0"/>
              <w:spacing w:before="120" w:after="120" w:line="240" w:lineRule="auto"/>
              <w:rPr>
                <w:rFonts w:cs="Arial"/>
              </w:rPr>
            </w:pPr>
            <w:r w:rsidRPr="00BF7B56">
              <w:rPr>
                <w:rFonts w:cs="Arial"/>
                <w:b/>
                <w:bCs/>
              </w:rPr>
              <w:t>Step 1</w:t>
            </w:r>
          </w:p>
        </w:tc>
        <w:tc>
          <w:tcPr>
            <w:tcW w:w="8505" w:type="dxa"/>
          </w:tcPr>
          <w:p w:rsidR="00BF7B56" w:rsidRPr="00BF7B56" w:rsidRDefault="00BF7B56" w:rsidP="00BF7B56">
            <w:pPr>
              <w:autoSpaceDE w:val="0"/>
              <w:autoSpaceDN w:val="0"/>
              <w:adjustRightInd w:val="0"/>
              <w:spacing w:before="120" w:after="120" w:line="240" w:lineRule="auto"/>
              <w:rPr>
                <w:rFonts w:cs="Arial"/>
              </w:rPr>
            </w:pPr>
            <w:r w:rsidRPr="00BF7B56">
              <w:rPr>
                <w:rFonts w:cs="Arial"/>
              </w:rPr>
              <w:t>Read this handbook</w:t>
            </w:r>
          </w:p>
        </w:tc>
      </w:tr>
      <w:tr w:rsidR="00BF7B56" w:rsidRPr="00BF7B56" w:rsidTr="00D54E6E">
        <w:tc>
          <w:tcPr>
            <w:tcW w:w="1271" w:type="dxa"/>
            <w:shd w:val="clear" w:color="auto" w:fill="auto"/>
          </w:tcPr>
          <w:p w:rsidR="00BF7B56" w:rsidRPr="00BF7B56" w:rsidRDefault="00BF7B56" w:rsidP="00BF7B56">
            <w:pPr>
              <w:autoSpaceDE w:val="0"/>
              <w:autoSpaceDN w:val="0"/>
              <w:adjustRightInd w:val="0"/>
              <w:spacing w:before="120" w:after="120" w:line="240" w:lineRule="auto"/>
              <w:rPr>
                <w:rFonts w:cs="Arial"/>
              </w:rPr>
            </w:pPr>
            <w:r w:rsidRPr="00BF7B56">
              <w:rPr>
                <w:rFonts w:cs="Arial"/>
                <w:b/>
                <w:bCs/>
              </w:rPr>
              <w:t>Step 2</w:t>
            </w:r>
          </w:p>
        </w:tc>
        <w:tc>
          <w:tcPr>
            <w:tcW w:w="8505" w:type="dxa"/>
            <w:shd w:val="clear" w:color="auto" w:fill="auto"/>
          </w:tcPr>
          <w:p w:rsidR="00BF7B56" w:rsidRPr="00BF7B56" w:rsidRDefault="00BF7B56" w:rsidP="00BF7B56">
            <w:pPr>
              <w:autoSpaceDE w:val="0"/>
              <w:autoSpaceDN w:val="0"/>
              <w:adjustRightInd w:val="0"/>
              <w:spacing w:before="120" w:after="120" w:line="240" w:lineRule="auto"/>
              <w:rPr>
                <w:rFonts w:cs="Arial"/>
              </w:rPr>
            </w:pPr>
            <w:r w:rsidRPr="00BF7B56">
              <w:rPr>
                <w:rFonts w:cs="Arial"/>
              </w:rPr>
              <w:t>Consider how your proposal meets the criteria</w:t>
            </w:r>
          </w:p>
        </w:tc>
      </w:tr>
      <w:tr w:rsidR="00BF7B56" w:rsidRPr="00BF7B56" w:rsidTr="00D54E6E">
        <w:tc>
          <w:tcPr>
            <w:tcW w:w="1271" w:type="dxa"/>
          </w:tcPr>
          <w:p w:rsidR="00BF7B56" w:rsidRPr="00BF7B56" w:rsidRDefault="00BF7B56" w:rsidP="00BF7B56">
            <w:pPr>
              <w:autoSpaceDE w:val="0"/>
              <w:autoSpaceDN w:val="0"/>
              <w:adjustRightInd w:val="0"/>
              <w:spacing w:before="120" w:after="120" w:line="240" w:lineRule="auto"/>
              <w:rPr>
                <w:rFonts w:cs="Arial"/>
              </w:rPr>
            </w:pPr>
            <w:r w:rsidRPr="00BF7B56">
              <w:rPr>
                <w:rFonts w:cs="Arial"/>
                <w:b/>
                <w:bCs/>
              </w:rPr>
              <w:t>Step 3</w:t>
            </w:r>
          </w:p>
        </w:tc>
        <w:tc>
          <w:tcPr>
            <w:tcW w:w="8505" w:type="dxa"/>
          </w:tcPr>
          <w:p w:rsidR="00BF7B56" w:rsidRPr="00BF7B56" w:rsidRDefault="001F6F62" w:rsidP="00724737">
            <w:pPr>
              <w:autoSpaceDE w:val="0"/>
              <w:autoSpaceDN w:val="0"/>
              <w:adjustRightInd w:val="0"/>
              <w:spacing w:before="120" w:after="120" w:line="240" w:lineRule="auto"/>
              <w:rPr>
                <w:rFonts w:cs="Arial"/>
              </w:rPr>
            </w:pPr>
            <w:hyperlink r:id="rId15" w:history="1">
              <w:r w:rsidR="00724737" w:rsidRPr="00724737">
                <w:rPr>
                  <w:rStyle w:val="Hyperlink"/>
                  <w:rFonts w:cs="Arial"/>
                  <w:u w:val="single"/>
                </w:rPr>
                <w:t>Email us</w:t>
              </w:r>
            </w:hyperlink>
            <w:r w:rsidR="00724737">
              <w:rPr>
                <w:rFonts w:cs="Arial"/>
              </w:rPr>
              <w:t xml:space="preserve"> </w:t>
            </w:r>
            <w:r w:rsidR="00BF7B56" w:rsidRPr="00BF7B56">
              <w:rPr>
                <w:rFonts w:cs="Arial"/>
              </w:rPr>
              <w:t xml:space="preserve">to discuss your proposal. </w:t>
            </w:r>
            <w:r w:rsidR="00724737">
              <w:rPr>
                <w:rFonts w:cs="Arial"/>
              </w:rPr>
              <w:t>We</w:t>
            </w:r>
            <w:r w:rsidR="00BF7B56" w:rsidRPr="00BF7B56">
              <w:rPr>
                <w:rFonts w:cs="Arial"/>
              </w:rPr>
              <w:t xml:space="preserve"> can support you in the preparation of your application, including answering questions about the content of your application, your application budget and the application process</w:t>
            </w:r>
          </w:p>
        </w:tc>
      </w:tr>
      <w:tr w:rsidR="00BF7B56" w:rsidRPr="00BF7B56" w:rsidTr="00D54E6E">
        <w:tc>
          <w:tcPr>
            <w:tcW w:w="1271" w:type="dxa"/>
            <w:shd w:val="clear" w:color="auto" w:fill="auto"/>
          </w:tcPr>
          <w:p w:rsidR="00BF7B56" w:rsidRPr="00BF7B56" w:rsidRDefault="00BF7B56" w:rsidP="00BF7B56">
            <w:pPr>
              <w:autoSpaceDE w:val="0"/>
              <w:autoSpaceDN w:val="0"/>
              <w:adjustRightInd w:val="0"/>
              <w:spacing w:before="120" w:after="120" w:line="240" w:lineRule="auto"/>
              <w:rPr>
                <w:rFonts w:cs="Arial"/>
              </w:rPr>
            </w:pPr>
            <w:r w:rsidRPr="00BF7B56">
              <w:rPr>
                <w:rFonts w:cs="Arial"/>
                <w:b/>
                <w:bCs/>
              </w:rPr>
              <w:t>Step 4</w:t>
            </w:r>
          </w:p>
        </w:tc>
        <w:tc>
          <w:tcPr>
            <w:tcW w:w="8505" w:type="dxa"/>
            <w:shd w:val="clear" w:color="auto" w:fill="auto"/>
          </w:tcPr>
          <w:p w:rsidR="00BF7B56" w:rsidRPr="00BF7B56" w:rsidRDefault="00BF7B56" w:rsidP="00BF7B56">
            <w:pPr>
              <w:autoSpaceDE w:val="0"/>
              <w:autoSpaceDN w:val="0"/>
              <w:adjustRightInd w:val="0"/>
              <w:spacing w:before="120" w:after="120" w:line="240" w:lineRule="auto"/>
              <w:rPr>
                <w:rFonts w:cs="Arial"/>
              </w:rPr>
            </w:pPr>
            <w:r w:rsidRPr="00BF7B56">
              <w:rPr>
                <w:rFonts w:cs="Arial"/>
              </w:rPr>
              <w:t>If you are a new applicant, register in</w:t>
            </w:r>
            <w:r w:rsidR="00724737">
              <w:rPr>
                <w:rFonts w:cs="Arial"/>
              </w:rPr>
              <w:t xml:space="preserve"> the</w:t>
            </w:r>
            <w:r w:rsidRPr="00BF7B56">
              <w:rPr>
                <w:rFonts w:cs="Arial"/>
              </w:rPr>
              <w:t xml:space="preserve"> </w:t>
            </w:r>
            <w:hyperlink r:id="rId16" w:history="1">
              <w:r w:rsidR="00724737" w:rsidRPr="00724737">
                <w:rPr>
                  <w:rStyle w:val="Hyperlink"/>
                  <w:rFonts w:cs="Arial"/>
                  <w:u w:val="single"/>
                </w:rPr>
                <w:t>online grants portal</w:t>
              </w:r>
            </w:hyperlink>
            <w:r w:rsidRPr="00BF7B56">
              <w:rPr>
                <w:rFonts w:cs="Arial"/>
              </w:rPr>
              <w:t xml:space="preserve">. If you are a previous applicant, but have not logged in to the portal before, </w:t>
            </w:r>
            <w:hyperlink r:id="rId17" w:history="1">
              <w:r w:rsidR="00724737" w:rsidRPr="00202FBB">
                <w:rPr>
                  <w:rFonts w:cs="Arial"/>
                  <w:color w:val="3366CC"/>
                  <w:u w:val="single"/>
                </w:rPr>
                <w:t>email us</w:t>
              </w:r>
            </w:hyperlink>
            <w:r w:rsidRPr="00BF7B56">
              <w:rPr>
                <w:rFonts w:cs="Arial"/>
              </w:rPr>
              <w:t xml:space="preserve"> to be issued with a temporary password.</w:t>
            </w:r>
          </w:p>
        </w:tc>
      </w:tr>
      <w:tr w:rsidR="00BF7B56" w:rsidRPr="00BF7B56" w:rsidTr="00D54E6E">
        <w:tc>
          <w:tcPr>
            <w:tcW w:w="1271" w:type="dxa"/>
          </w:tcPr>
          <w:p w:rsidR="00BF7B56" w:rsidRPr="00BF7B56" w:rsidRDefault="00BF7B56" w:rsidP="00BF7B56">
            <w:pPr>
              <w:autoSpaceDE w:val="0"/>
              <w:autoSpaceDN w:val="0"/>
              <w:adjustRightInd w:val="0"/>
              <w:spacing w:before="120" w:after="120" w:line="240" w:lineRule="auto"/>
              <w:rPr>
                <w:rFonts w:cs="Arial"/>
              </w:rPr>
            </w:pPr>
            <w:r w:rsidRPr="00BF7B56">
              <w:rPr>
                <w:rFonts w:cs="Arial"/>
                <w:b/>
                <w:bCs/>
              </w:rPr>
              <w:t>Step 5</w:t>
            </w:r>
          </w:p>
        </w:tc>
        <w:tc>
          <w:tcPr>
            <w:tcW w:w="8505" w:type="dxa"/>
          </w:tcPr>
          <w:p w:rsidR="00BF7B56" w:rsidRPr="00BF7B56" w:rsidRDefault="00BF7B56" w:rsidP="00BF7B56">
            <w:pPr>
              <w:autoSpaceDE w:val="0"/>
              <w:autoSpaceDN w:val="0"/>
              <w:adjustRightInd w:val="0"/>
              <w:spacing w:before="120" w:after="120" w:line="240" w:lineRule="auto"/>
              <w:rPr>
                <w:rFonts w:cs="Arial"/>
              </w:rPr>
            </w:pPr>
            <w:r w:rsidRPr="00BF7B56">
              <w:rPr>
                <w:rFonts w:cs="Arial"/>
              </w:rPr>
              <w:t xml:space="preserve">Log in to the </w:t>
            </w:r>
            <w:hyperlink r:id="rId18" w:history="1">
              <w:r w:rsidR="00724737" w:rsidRPr="00202FBB">
                <w:rPr>
                  <w:rFonts w:cs="Arial"/>
                  <w:color w:val="3366CC"/>
                  <w:u w:val="single"/>
                </w:rPr>
                <w:t>online grants portal</w:t>
              </w:r>
            </w:hyperlink>
            <w:r w:rsidRPr="00BF7B56">
              <w:rPr>
                <w:rFonts w:cs="Arial"/>
              </w:rPr>
              <w:t xml:space="preserve"> and identify the funding program and round you wish to apply for</w:t>
            </w:r>
          </w:p>
        </w:tc>
      </w:tr>
      <w:tr w:rsidR="00BF7B56" w:rsidRPr="00BF7B56" w:rsidTr="00D54E6E">
        <w:tc>
          <w:tcPr>
            <w:tcW w:w="1271" w:type="dxa"/>
            <w:shd w:val="clear" w:color="auto" w:fill="auto"/>
          </w:tcPr>
          <w:p w:rsidR="00BF7B56" w:rsidRPr="00BF7B56" w:rsidRDefault="00BF7B56" w:rsidP="00BF7B56">
            <w:pPr>
              <w:autoSpaceDE w:val="0"/>
              <w:autoSpaceDN w:val="0"/>
              <w:adjustRightInd w:val="0"/>
              <w:spacing w:before="120" w:after="120" w:line="240" w:lineRule="auto"/>
              <w:rPr>
                <w:rFonts w:cs="Arial"/>
              </w:rPr>
            </w:pPr>
            <w:r w:rsidRPr="00BF7B56">
              <w:rPr>
                <w:rFonts w:cs="Arial"/>
                <w:b/>
                <w:bCs/>
              </w:rPr>
              <w:t>Step 6</w:t>
            </w:r>
          </w:p>
        </w:tc>
        <w:tc>
          <w:tcPr>
            <w:tcW w:w="8505" w:type="dxa"/>
            <w:shd w:val="clear" w:color="auto" w:fill="auto"/>
          </w:tcPr>
          <w:p w:rsidR="00BF7B56" w:rsidRPr="00BF7B56" w:rsidRDefault="00BF7B56" w:rsidP="00BF7B56">
            <w:pPr>
              <w:autoSpaceDE w:val="0"/>
              <w:autoSpaceDN w:val="0"/>
              <w:adjustRightInd w:val="0"/>
              <w:spacing w:before="120" w:after="120" w:line="240" w:lineRule="auto"/>
              <w:rPr>
                <w:rFonts w:cs="Arial"/>
              </w:rPr>
            </w:pPr>
            <w:r w:rsidRPr="00BF7B56">
              <w:rPr>
                <w:rFonts w:cs="Arial"/>
              </w:rPr>
              <w:t>Click on ‘Apply’ to access the online application form</w:t>
            </w:r>
          </w:p>
        </w:tc>
      </w:tr>
      <w:tr w:rsidR="00BF7B56" w:rsidRPr="00BF7B56" w:rsidTr="00D54E6E">
        <w:tc>
          <w:tcPr>
            <w:tcW w:w="1271" w:type="dxa"/>
          </w:tcPr>
          <w:p w:rsidR="00BF7B56" w:rsidRPr="00BF7B56" w:rsidRDefault="00BF7B56" w:rsidP="00BF7B56">
            <w:pPr>
              <w:autoSpaceDE w:val="0"/>
              <w:autoSpaceDN w:val="0"/>
              <w:adjustRightInd w:val="0"/>
              <w:spacing w:before="120" w:after="120" w:line="240" w:lineRule="auto"/>
              <w:rPr>
                <w:rFonts w:cs="Arial"/>
              </w:rPr>
            </w:pPr>
            <w:r w:rsidRPr="00BF7B56">
              <w:rPr>
                <w:rFonts w:cs="Arial"/>
                <w:b/>
                <w:bCs/>
              </w:rPr>
              <w:t>Step 7</w:t>
            </w:r>
          </w:p>
        </w:tc>
        <w:tc>
          <w:tcPr>
            <w:tcW w:w="8505" w:type="dxa"/>
          </w:tcPr>
          <w:p w:rsidR="00BF7B56" w:rsidRPr="00BF7B56" w:rsidRDefault="00BF7B56" w:rsidP="00BF7B56">
            <w:pPr>
              <w:autoSpaceDE w:val="0"/>
              <w:autoSpaceDN w:val="0"/>
              <w:adjustRightInd w:val="0"/>
              <w:spacing w:before="120" w:after="120" w:line="240" w:lineRule="auto"/>
              <w:rPr>
                <w:rFonts w:cs="Arial"/>
              </w:rPr>
            </w:pPr>
            <w:r w:rsidRPr="00BF7B56">
              <w:rPr>
                <w:rFonts w:cs="Arial"/>
              </w:rPr>
              <w:t>Complete the online application form and upload Key Application Attachments and Support Material</w:t>
            </w:r>
          </w:p>
        </w:tc>
      </w:tr>
      <w:tr w:rsidR="00BF7B56" w:rsidRPr="00BF7B56" w:rsidTr="00D54E6E">
        <w:tc>
          <w:tcPr>
            <w:tcW w:w="1271" w:type="dxa"/>
            <w:shd w:val="clear" w:color="auto" w:fill="auto"/>
          </w:tcPr>
          <w:p w:rsidR="00BF7B56" w:rsidRPr="00BF7B56" w:rsidRDefault="00BF7B56" w:rsidP="00BF7B56">
            <w:pPr>
              <w:autoSpaceDE w:val="0"/>
              <w:autoSpaceDN w:val="0"/>
              <w:adjustRightInd w:val="0"/>
              <w:spacing w:before="120" w:after="120" w:line="240" w:lineRule="auto"/>
              <w:rPr>
                <w:rFonts w:cs="Arial"/>
              </w:rPr>
            </w:pPr>
            <w:r w:rsidRPr="00BF7B56">
              <w:rPr>
                <w:rFonts w:cs="Arial"/>
                <w:b/>
                <w:bCs/>
              </w:rPr>
              <w:t>Step 8</w:t>
            </w:r>
          </w:p>
        </w:tc>
        <w:tc>
          <w:tcPr>
            <w:tcW w:w="8505" w:type="dxa"/>
            <w:shd w:val="clear" w:color="auto" w:fill="auto"/>
          </w:tcPr>
          <w:p w:rsidR="00BF7B56" w:rsidRPr="00BF7B56" w:rsidRDefault="00BF7B56" w:rsidP="00BF7B56">
            <w:pPr>
              <w:autoSpaceDE w:val="0"/>
              <w:autoSpaceDN w:val="0"/>
              <w:adjustRightInd w:val="0"/>
              <w:spacing w:before="120" w:after="120" w:line="240" w:lineRule="auto"/>
              <w:rPr>
                <w:rFonts w:cs="Arial"/>
              </w:rPr>
            </w:pPr>
            <w:r w:rsidRPr="00BF7B56">
              <w:rPr>
                <w:rFonts w:cs="Arial"/>
              </w:rPr>
              <w:t>Your application will remain in draft and can be revised at any time prior to the round closing (until you click ‘Submit’).</w:t>
            </w:r>
          </w:p>
        </w:tc>
      </w:tr>
    </w:tbl>
    <w:p w:rsidR="00BF7B56" w:rsidRPr="00BF7B56" w:rsidRDefault="00BF7B56" w:rsidP="00BF7B56">
      <w:pPr>
        <w:spacing w:after="120"/>
        <w:ind w:left="731" w:right="34"/>
        <w:rPr>
          <w:rFonts w:eastAsia="Times New Roman" w:cs="Times New Roman"/>
          <w:szCs w:val="20"/>
        </w:rPr>
      </w:pPr>
    </w:p>
    <w:p w:rsidR="00724737" w:rsidRPr="00724737" w:rsidRDefault="00724737" w:rsidP="00724737">
      <w:pPr>
        <w:autoSpaceDE w:val="0"/>
        <w:autoSpaceDN w:val="0"/>
        <w:adjustRightInd w:val="0"/>
        <w:spacing w:after="0" w:line="240" w:lineRule="auto"/>
        <w:rPr>
          <w:rFonts w:cs="Arial"/>
          <w:b/>
          <w:bCs/>
          <w:szCs w:val="24"/>
        </w:rPr>
      </w:pPr>
      <w:r w:rsidRPr="00724737">
        <w:rPr>
          <w:rFonts w:cs="Arial"/>
          <w:b/>
          <w:bCs/>
          <w:szCs w:val="24"/>
        </w:rPr>
        <w:t xml:space="preserve">Late applications will not be accepted. </w:t>
      </w:r>
    </w:p>
    <w:p w:rsidR="00724737" w:rsidRPr="00724737" w:rsidRDefault="00724737" w:rsidP="00724737">
      <w:pPr>
        <w:autoSpaceDE w:val="0"/>
        <w:autoSpaceDN w:val="0"/>
        <w:adjustRightInd w:val="0"/>
        <w:spacing w:after="0" w:line="240" w:lineRule="auto"/>
        <w:jc w:val="center"/>
        <w:rPr>
          <w:rFonts w:cs="Arial"/>
          <w:b/>
          <w:bCs/>
          <w:sz w:val="24"/>
          <w:szCs w:val="24"/>
        </w:rPr>
      </w:pPr>
    </w:p>
    <w:p w:rsidR="00724737" w:rsidRPr="00724737" w:rsidRDefault="00724737" w:rsidP="00724737">
      <w:pPr>
        <w:spacing w:after="120"/>
        <w:ind w:right="34"/>
        <w:rPr>
          <w:rFonts w:eastAsia="Times New Roman" w:cs="Times New Roman"/>
          <w:szCs w:val="24"/>
        </w:rPr>
      </w:pPr>
      <w:r w:rsidRPr="00724737">
        <w:rPr>
          <w:rFonts w:eastAsia="Times New Roman" w:cs="Times New Roman"/>
          <w:szCs w:val="24"/>
        </w:rPr>
        <w:t>You will be unable to submit an application if you have an</w:t>
      </w:r>
      <w:r w:rsidRPr="00724737">
        <w:rPr>
          <w:rFonts w:eastAsia="Times New Roman" w:cs="Times New Roman"/>
          <w:b/>
          <w:szCs w:val="24"/>
        </w:rPr>
        <w:t xml:space="preserve"> overdue acquittal </w:t>
      </w:r>
      <w:r w:rsidRPr="00724737">
        <w:rPr>
          <w:rFonts w:eastAsia="Times New Roman" w:cs="Times New Roman"/>
          <w:szCs w:val="24"/>
        </w:rPr>
        <w:t xml:space="preserve">(check with us if you are unsure). </w:t>
      </w:r>
    </w:p>
    <w:p w:rsidR="00BF7B56" w:rsidRPr="00BF7B56" w:rsidRDefault="00BF7B56" w:rsidP="00BF7B56">
      <w:pPr>
        <w:autoSpaceDE w:val="0"/>
        <w:autoSpaceDN w:val="0"/>
        <w:adjustRightInd w:val="0"/>
        <w:spacing w:after="120" w:line="240" w:lineRule="auto"/>
        <w:rPr>
          <w:rFonts w:cs="Arial"/>
          <w:b/>
          <w:bCs/>
          <w:color w:val="336699"/>
          <w:sz w:val="32"/>
          <w:szCs w:val="32"/>
        </w:rPr>
      </w:pPr>
    </w:p>
    <w:p w:rsidR="00BF7B56" w:rsidRPr="00BF7B56" w:rsidRDefault="00BF7B56" w:rsidP="00BF7B56">
      <w:pPr>
        <w:autoSpaceDE w:val="0"/>
        <w:autoSpaceDN w:val="0"/>
        <w:adjustRightInd w:val="0"/>
        <w:spacing w:after="120" w:line="240" w:lineRule="auto"/>
        <w:rPr>
          <w:rFonts w:cs="Arial"/>
          <w:b/>
          <w:bCs/>
          <w:color w:val="336699"/>
          <w:sz w:val="32"/>
          <w:szCs w:val="32"/>
        </w:rPr>
      </w:pPr>
    </w:p>
    <w:p w:rsidR="00BF7B56" w:rsidRPr="00BF7B56" w:rsidRDefault="00BF7B56" w:rsidP="00BF7B56">
      <w:pPr>
        <w:spacing w:after="0" w:line="240" w:lineRule="auto"/>
        <w:rPr>
          <w:rFonts w:cs="Arial"/>
          <w:b/>
          <w:bCs/>
          <w:color w:val="336699"/>
          <w:sz w:val="32"/>
          <w:szCs w:val="32"/>
        </w:rPr>
      </w:pPr>
      <w:r w:rsidRPr="00BF7B56">
        <w:rPr>
          <w:rFonts w:cs="Arial"/>
          <w:b/>
          <w:bCs/>
          <w:color w:val="336699"/>
          <w:sz w:val="32"/>
          <w:szCs w:val="32"/>
        </w:rPr>
        <w:br w:type="page"/>
      </w:r>
    </w:p>
    <w:p w:rsidR="00BF7B56" w:rsidRPr="00BF7B56" w:rsidRDefault="00BF7B56" w:rsidP="00BF7B56">
      <w:pPr>
        <w:autoSpaceDE w:val="0"/>
        <w:autoSpaceDN w:val="0"/>
        <w:adjustRightInd w:val="0"/>
        <w:spacing w:after="120" w:line="240" w:lineRule="auto"/>
        <w:rPr>
          <w:rFonts w:cs="Arial"/>
          <w:b/>
          <w:bCs/>
          <w:color w:val="336699"/>
          <w:sz w:val="32"/>
          <w:szCs w:val="32"/>
        </w:rPr>
      </w:pPr>
      <w:r w:rsidRPr="00BF7B56">
        <w:rPr>
          <w:rFonts w:cs="Arial"/>
          <w:b/>
          <w:bCs/>
          <w:color w:val="336699"/>
          <w:sz w:val="32"/>
          <w:szCs w:val="32"/>
        </w:rPr>
        <w:lastRenderedPageBreak/>
        <w:t>Key Application Attachments</w:t>
      </w:r>
    </w:p>
    <w:p w:rsidR="00BF7B56" w:rsidRPr="00BF7B56" w:rsidRDefault="00BF7B56" w:rsidP="00BF7B56">
      <w:pPr>
        <w:autoSpaceDE w:val="0"/>
        <w:autoSpaceDN w:val="0"/>
        <w:adjustRightInd w:val="0"/>
        <w:spacing w:after="120" w:line="240" w:lineRule="auto"/>
        <w:rPr>
          <w:rFonts w:cs="Arial"/>
        </w:rPr>
      </w:pPr>
      <w:r w:rsidRPr="00BF7B56">
        <w:rPr>
          <w:rFonts w:cs="Arial"/>
        </w:rPr>
        <w:t xml:space="preserve">It is </w:t>
      </w:r>
      <w:r w:rsidR="00724737" w:rsidRPr="00724737">
        <w:rPr>
          <w:rFonts w:cs="Arial"/>
        </w:rPr>
        <w:t>mandatory</w:t>
      </w:r>
      <w:r w:rsidRPr="00BF7B56">
        <w:rPr>
          <w:rFonts w:cs="Arial"/>
        </w:rPr>
        <w:t xml:space="preserve"> that you include the items listed below in your application.</w:t>
      </w:r>
    </w:p>
    <w:p w:rsidR="00BF7B56" w:rsidRPr="00BF7B56" w:rsidRDefault="00BF7B56" w:rsidP="00BF7B56">
      <w:pPr>
        <w:autoSpaceDE w:val="0"/>
        <w:autoSpaceDN w:val="0"/>
        <w:adjustRightInd w:val="0"/>
        <w:spacing w:after="120" w:line="240" w:lineRule="auto"/>
        <w:rPr>
          <w:rFonts w:cs="Arial"/>
        </w:rPr>
      </w:pPr>
      <w:r w:rsidRPr="00BF7B56">
        <w:rPr>
          <w:rFonts w:cs="Arial"/>
        </w:rPr>
        <w:t>Files should be clearly labelled and uploaded to the Key Application Attachments section of the online application form.</w:t>
      </w:r>
    </w:p>
    <w:p w:rsidR="00724737" w:rsidRPr="00724737" w:rsidRDefault="00724737" w:rsidP="00724737">
      <w:pPr>
        <w:rPr>
          <w:b/>
        </w:rPr>
      </w:pPr>
      <w:r w:rsidRPr="00724737">
        <w:rPr>
          <w:b/>
        </w:rPr>
        <w:t>Please combine items to keep the number of individual documents to a minimum.</w:t>
      </w:r>
    </w:p>
    <w:tbl>
      <w:tblPr>
        <w:tblStyle w:val="TableGrid"/>
        <w:tblW w:w="0" w:type="auto"/>
        <w:tblLook w:val="04A0" w:firstRow="1" w:lastRow="0" w:firstColumn="1" w:lastColumn="0" w:noHBand="0" w:noVBand="1"/>
      </w:tblPr>
      <w:tblGrid>
        <w:gridCol w:w="3256"/>
        <w:gridCol w:w="6656"/>
      </w:tblGrid>
      <w:tr w:rsidR="00BF7B56" w:rsidRPr="00BF7B56" w:rsidTr="00D54E6E">
        <w:tc>
          <w:tcPr>
            <w:tcW w:w="3256" w:type="dxa"/>
          </w:tcPr>
          <w:p w:rsidR="00BF7B56" w:rsidRPr="00BF7B56" w:rsidRDefault="00BF7B56" w:rsidP="00BF7B56">
            <w:pPr>
              <w:autoSpaceDE w:val="0"/>
              <w:autoSpaceDN w:val="0"/>
              <w:adjustRightInd w:val="0"/>
              <w:spacing w:before="120" w:after="120" w:line="240" w:lineRule="auto"/>
              <w:rPr>
                <w:rFonts w:cs="Arial"/>
                <w:b/>
                <w:color w:val="292927"/>
              </w:rPr>
            </w:pPr>
            <w:r w:rsidRPr="00BF7B56">
              <w:rPr>
                <w:rFonts w:cs="Arial"/>
                <w:b/>
                <w:color w:val="292927"/>
              </w:rPr>
              <w:t>Nomination Details</w:t>
            </w:r>
          </w:p>
        </w:tc>
        <w:tc>
          <w:tcPr>
            <w:tcW w:w="6656" w:type="dxa"/>
          </w:tcPr>
          <w:p w:rsidR="00BF7B56" w:rsidRPr="00BF7B56" w:rsidRDefault="00BF7B56" w:rsidP="00BF7B56">
            <w:pPr>
              <w:spacing w:before="120" w:after="120" w:line="240" w:lineRule="auto"/>
            </w:pPr>
            <w:r w:rsidRPr="00BF7B56">
              <w:t>Nominator contact details and signed confirmation of nominated artist and writer(s)</w:t>
            </w:r>
          </w:p>
        </w:tc>
      </w:tr>
      <w:tr w:rsidR="00BF7B56" w:rsidRPr="00BF7B56" w:rsidTr="00D54E6E">
        <w:tc>
          <w:tcPr>
            <w:tcW w:w="3256" w:type="dxa"/>
          </w:tcPr>
          <w:p w:rsidR="00BF7B56" w:rsidRPr="00BF7B56" w:rsidRDefault="00BF7B56" w:rsidP="00BF7B56">
            <w:pPr>
              <w:autoSpaceDE w:val="0"/>
              <w:autoSpaceDN w:val="0"/>
              <w:adjustRightInd w:val="0"/>
              <w:spacing w:before="120" w:after="120" w:line="240" w:lineRule="auto"/>
              <w:rPr>
                <w:rFonts w:cs="Arial"/>
                <w:b/>
                <w:color w:val="292927"/>
              </w:rPr>
            </w:pPr>
            <w:r w:rsidRPr="00BF7B56">
              <w:rPr>
                <w:rFonts w:cs="Arial"/>
                <w:b/>
                <w:color w:val="292927"/>
              </w:rPr>
              <w:t>Exhibition Timeline</w:t>
            </w:r>
          </w:p>
          <w:p w:rsidR="00BF7B56" w:rsidRPr="00BF7B56" w:rsidRDefault="00BF7B56" w:rsidP="00BF7B56">
            <w:pPr>
              <w:autoSpaceDE w:val="0"/>
              <w:autoSpaceDN w:val="0"/>
              <w:adjustRightInd w:val="0"/>
              <w:spacing w:before="120" w:after="120" w:line="240" w:lineRule="auto"/>
              <w:rPr>
                <w:rFonts w:cs="Arial"/>
                <w:color w:val="292927"/>
              </w:rPr>
            </w:pPr>
            <w:r w:rsidRPr="00BF7B56">
              <w:t>(Maximum three pages, and must be in Arial 11pt)</w:t>
            </w:r>
          </w:p>
        </w:tc>
        <w:tc>
          <w:tcPr>
            <w:tcW w:w="6656" w:type="dxa"/>
          </w:tcPr>
          <w:p w:rsidR="00BF7B56" w:rsidRPr="00BF7B56" w:rsidRDefault="00BF7B56" w:rsidP="00724737">
            <w:pPr>
              <w:autoSpaceDE w:val="0"/>
              <w:autoSpaceDN w:val="0"/>
              <w:adjustRightInd w:val="0"/>
              <w:spacing w:before="120" w:after="120" w:line="240" w:lineRule="auto"/>
              <w:rPr>
                <w:rFonts w:cs="Arial"/>
                <w:b/>
                <w:color w:val="292927"/>
                <w:u w:val="single"/>
              </w:rPr>
            </w:pPr>
            <w:r w:rsidRPr="00BF7B56">
              <w:t xml:space="preserve">The artist’s planned </w:t>
            </w:r>
            <w:r w:rsidR="00724737">
              <w:t>presentation</w:t>
            </w:r>
            <w:r w:rsidRPr="00BF7B56">
              <w:t xml:space="preserve"> schedule for a period of two years from the announcement o</w:t>
            </w:r>
            <w:r w:rsidR="00724737">
              <w:t>f the publication in August 2020</w:t>
            </w:r>
            <w:r w:rsidRPr="00BF7B56">
              <w:t xml:space="preserve">, including a confirmed major national or international presentation coinciding with the release of </w:t>
            </w:r>
            <w:r w:rsidR="00724737">
              <w:t>the publication in August 2021</w:t>
            </w:r>
          </w:p>
        </w:tc>
      </w:tr>
      <w:tr w:rsidR="00BF7B56" w:rsidRPr="00BF7B56" w:rsidTr="00D54E6E">
        <w:tc>
          <w:tcPr>
            <w:tcW w:w="3256" w:type="dxa"/>
          </w:tcPr>
          <w:p w:rsidR="00BF7B56" w:rsidRPr="00BF7B56" w:rsidRDefault="00BF7B56" w:rsidP="00BF7B56">
            <w:pPr>
              <w:autoSpaceDE w:val="0"/>
              <w:autoSpaceDN w:val="0"/>
              <w:adjustRightInd w:val="0"/>
              <w:spacing w:before="120" w:after="120" w:line="240" w:lineRule="auto"/>
              <w:rPr>
                <w:rFonts w:cs="Arial"/>
                <w:b/>
                <w:color w:val="292927"/>
              </w:rPr>
            </w:pPr>
            <w:r w:rsidRPr="00BF7B56">
              <w:rPr>
                <w:rFonts w:cs="Arial"/>
                <w:b/>
                <w:color w:val="292927"/>
              </w:rPr>
              <w:t>Biographical Information</w:t>
            </w:r>
          </w:p>
          <w:p w:rsidR="00BF7B56" w:rsidRPr="00BF7B56" w:rsidRDefault="00BF7B56" w:rsidP="00BF7B56">
            <w:pPr>
              <w:autoSpaceDE w:val="0"/>
              <w:autoSpaceDN w:val="0"/>
              <w:adjustRightInd w:val="0"/>
              <w:spacing w:before="120" w:after="120" w:line="240" w:lineRule="auto"/>
              <w:rPr>
                <w:rFonts w:cs="Arial"/>
                <w:color w:val="292927"/>
              </w:rPr>
            </w:pPr>
            <w:r w:rsidRPr="00BF7B56">
              <w:rPr>
                <w:rFonts w:cs="Arial"/>
                <w:color w:val="292927"/>
              </w:rPr>
              <w:t>(Maximum two pages per CV, and must be in Arial 11pt)</w:t>
            </w:r>
          </w:p>
        </w:tc>
        <w:tc>
          <w:tcPr>
            <w:tcW w:w="6656" w:type="dxa"/>
          </w:tcPr>
          <w:p w:rsidR="00BF7B56" w:rsidRPr="00BF7B56" w:rsidRDefault="00BF7B56" w:rsidP="00BF7B56">
            <w:pPr>
              <w:spacing w:before="120" w:after="120"/>
            </w:pPr>
            <w:r w:rsidRPr="00BF7B56">
              <w:t>Provide CVs for:</w:t>
            </w:r>
          </w:p>
          <w:p w:rsidR="00BF7B56" w:rsidRPr="00BF7B56" w:rsidRDefault="00BF7B56" w:rsidP="00BF7B56">
            <w:pPr>
              <w:numPr>
                <w:ilvl w:val="0"/>
                <w:numId w:val="24"/>
              </w:numPr>
              <w:autoSpaceDE w:val="0"/>
              <w:autoSpaceDN w:val="0"/>
              <w:adjustRightInd w:val="0"/>
              <w:spacing w:after="120" w:line="240" w:lineRule="auto"/>
            </w:pPr>
            <w:r w:rsidRPr="00BF7B56">
              <w:t>Nominated artist</w:t>
            </w:r>
          </w:p>
          <w:p w:rsidR="00BF7B56" w:rsidRPr="00BF7B56" w:rsidRDefault="00BF7B56" w:rsidP="00BF7B56">
            <w:pPr>
              <w:numPr>
                <w:ilvl w:val="0"/>
                <w:numId w:val="24"/>
              </w:numPr>
              <w:autoSpaceDE w:val="0"/>
              <w:autoSpaceDN w:val="0"/>
              <w:adjustRightInd w:val="0"/>
              <w:spacing w:after="120" w:line="240" w:lineRule="auto"/>
            </w:pPr>
            <w:r w:rsidRPr="00BF7B56">
              <w:t>Writer(s)</w:t>
            </w:r>
          </w:p>
          <w:p w:rsidR="00BF7B56" w:rsidRPr="00BF7B56" w:rsidRDefault="00BF7B56" w:rsidP="00BF7B56">
            <w:pPr>
              <w:numPr>
                <w:ilvl w:val="0"/>
                <w:numId w:val="24"/>
              </w:numPr>
              <w:autoSpaceDE w:val="0"/>
              <w:autoSpaceDN w:val="0"/>
              <w:adjustRightInd w:val="0"/>
              <w:spacing w:after="120" w:line="240" w:lineRule="auto"/>
            </w:pPr>
            <w:r w:rsidRPr="00BF7B56">
              <w:t>Emerging Writer</w:t>
            </w:r>
          </w:p>
        </w:tc>
      </w:tr>
      <w:tr w:rsidR="00BF7B56" w:rsidRPr="00BF7B56" w:rsidTr="00D54E6E">
        <w:tc>
          <w:tcPr>
            <w:tcW w:w="3256" w:type="dxa"/>
          </w:tcPr>
          <w:p w:rsidR="00BF7B56" w:rsidRPr="00BF7B56" w:rsidRDefault="00BF7B56" w:rsidP="00BF7B56">
            <w:pPr>
              <w:autoSpaceDE w:val="0"/>
              <w:autoSpaceDN w:val="0"/>
              <w:adjustRightInd w:val="0"/>
              <w:spacing w:before="120" w:after="120" w:line="240" w:lineRule="auto"/>
              <w:rPr>
                <w:rFonts w:cs="Arial"/>
                <w:b/>
                <w:color w:val="292927"/>
              </w:rPr>
            </w:pPr>
            <w:r w:rsidRPr="00BF7B56">
              <w:rPr>
                <w:rFonts w:cs="Arial"/>
                <w:b/>
                <w:color w:val="292927"/>
              </w:rPr>
              <w:t>Writer Approach</w:t>
            </w:r>
          </w:p>
          <w:p w:rsidR="00BF7B56" w:rsidRPr="00BF7B56" w:rsidRDefault="00BF7B56" w:rsidP="00BF7B56">
            <w:pPr>
              <w:autoSpaceDE w:val="0"/>
              <w:autoSpaceDN w:val="0"/>
              <w:adjustRightInd w:val="0"/>
              <w:spacing w:before="120" w:after="120" w:line="240" w:lineRule="auto"/>
              <w:rPr>
                <w:rFonts w:cs="Arial"/>
                <w:color w:val="292927"/>
              </w:rPr>
            </w:pPr>
            <w:r w:rsidRPr="00BF7B56">
              <w:rPr>
                <w:rFonts w:cs="Arial"/>
                <w:color w:val="292927"/>
              </w:rPr>
              <w:t>(Maximum 500 words per writer and must be in Arial 11pt)</w:t>
            </w:r>
          </w:p>
        </w:tc>
        <w:tc>
          <w:tcPr>
            <w:tcW w:w="6656" w:type="dxa"/>
          </w:tcPr>
          <w:p w:rsidR="00BF7B56" w:rsidRPr="00BF7B56" w:rsidRDefault="00BF7B56" w:rsidP="00BF7B56">
            <w:pPr>
              <w:spacing w:before="120" w:after="120" w:line="240" w:lineRule="auto"/>
            </w:pPr>
            <w:r w:rsidRPr="00BF7B56">
              <w:t>A brief outline of the writer(s) proposed approach to the topic.</w:t>
            </w:r>
          </w:p>
        </w:tc>
      </w:tr>
      <w:tr w:rsidR="00BF7B56" w:rsidRPr="00BF7B56" w:rsidTr="00D54E6E">
        <w:tc>
          <w:tcPr>
            <w:tcW w:w="3256" w:type="dxa"/>
          </w:tcPr>
          <w:p w:rsidR="00BF7B56" w:rsidRPr="00BF7B56" w:rsidRDefault="00BF7B56" w:rsidP="00BF7B56">
            <w:pPr>
              <w:autoSpaceDE w:val="0"/>
              <w:autoSpaceDN w:val="0"/>
              <w:adjustRightInd w:val="0"/>
              <w:spacing w:before="120" w:after="120" w:line="240" w:lineRule="auto"/>
              <w:rPr>
                <w:rFonts w:cs="Arial"/>
                <w:b/>
                <w:color w:val="292927"/>
              </w:rPr>
            </w:pPr>
            <w:r w:rsidRPr="00BF7B56">
              <w:rPr>
                <w:rFonts w:cs="Arial"/>
                <w:b/>
                <w:color w:val="292927"/>
              </w:rPr>
              <w:t>Support Material</w:t>
            </w:r>
          </w:p>
          <w:p w:rsidR="00BF7B56" w:rsidRPr="00BF7B56" w:rsidRDefault="00BF7B56" w:rsidP="00BF7B56">
            <w:pPr>
              <w:autoSpaceDE w:val="0"/>
              <w:autoSpaceDN w:val="0"/>
              <w:adjustRightInd w:val="0"/>
              <w:spacing w:before="120" w:after="120" w:line="240" w:lineRule="auto"/>
              <w:rPr>
                <w:rFonts w:cs="Arial"/>
                <w:color w:val="292927"/>
              </w:rPr>
            </w:pPr>
            <w:r w:rsidRPr="00BF7B56">
              <w:rPr>
                <w:rFonts w:cs="Arial"/>
                <w:color w:val="292927"/>
              </w:rPr>
              <w:t>(Maximum 5 pages per writer)</w:t>
            </w:r>
          </w:p>
        </w:tc>
        <w:tc>
          <w:tcPr>
            <w:tcW w:w="6656" w:type="dxa"/>
          </w:tcPr>
          <w:p w:rsidR="00BF7B56" w:rsidRPr="00BF7B56" w:rsidRDefault="00BF7B56" w:rsidP="00BF7B56">
            <w:pPr>
              <w:spacing w:before="120" w:after="120" w:line="240" w:lineRule="auto"/>
            </w:pPr>
            <w:r w:rsidRPr="00BF7B56">
              <w:t>Examples of the writer(s) previous work.</w:t>
            </w:r>
          </w:p>
        </w:tc>
      </w:tr>
    </w:tbl>
    <w:p w:rsidR="00BF7B56" w:rsidRPr="00BF7B56" w:rsidRDefault="00BF7B56" w:rsidP="00BF7B56">
      <w:pPr>
        <w:autoSpaceDE w:val="0"/>
        <w:autoSpaceDN w:val="0"/>
        <w:adjustRightInd w:val="0"/>
        <w:spacing w:after="0" w:line="240" w:lineRule="auto"/>
        <w:rPr>
          <w:rFonts w:cs="Arial"/>
          <w:b/>
          <w:color w:val="292927"/>
          <w:sz w:val="24"/>
          <w:szCs w:val="24"/>
          <w:u w:val="single"/>
        </w:rPr>
      </w:pPr>
    </w:p>
    <w:p w:rsidR="00BF7B56" w:rsidRPr="00BF7B56" w:rsidRDefault="00BF7B56" w:rsidP="00BF7B56">
      <w:pPr>
        <w:autoSpaceDE w:val="0"/>
        <w:autoSpaceDN w:val="0"/>
        <w:adjustRightInd w:val="0"/>
        <w:spacing w:after="0" w:line="240" w:lineRule="auto"/>
        <w:jc w:val="center"/>
        <w:rPr>
          <w:rFonts w:cs="Arial"/>
          <w:b/>
          <w:bCs/>
          <w:sz w:val="24"/>
          <w:szCs w:val="24"/>
        </w:rPr>
      </w:pPr>
    </w:p>
    <w:p w:rsidR="00BF7B56" w:rsidRPr="00BF7B56" w:rsidRDefault="00BF7B56" w:rsidP="00BF7B56">
      <w:pPr>
        <w:autoSpaceDE w:val="0"/>
        <w:autoSpaceDN w:val="0"/>
        <w:adjustRightInd w:val="0"/>
        <w:spacing w:after="0" w:line="240" w:lineRule="auto"/>
        <w:jc w:val="center"/>
        <w:rPr>
          <w:rFonts w:cs="Arial"/>
          <w:b/>
          <w:bCs/>
          <w:sz w:val="24"/>
          <w:szCs w:val="24"/>
        </w:rPr>
      </w:pPr>
      <w:r w:rsidRPr="00BF7B56">
        <w:rPr>
          <w:rFonts w:cs="Arial"/>
          <w:b/>
          <w:bCs/>
          <w:sz w:val="24"/>
          <w:szCs w:val="24"/>
        </w:rPr>
        <w:t>Please note: the maximum file upload per application (including Key Application Attachments and Support Material) is 10MB</w:t>
      </w:r>
    </w:p>
    <w:p w:rsidR="00BF7B56" w:rsidRPr="00BF7B56" w:rsidRDefault="00BF7B56" w:rsidP="00BF7B56">
      <w:pPr>
        <w:autoSpaceDE w:val="0"/>
        <w:autoSpaceDN w:val="0"/>
        <w:adjustRightInd w:val="0"/>
        <w:spacing w:after="0" w:line="240" w:lineRule="auto"/>
        <w:rPr>
          <w:rFonts w:cs="Arial"/>
          <w:b/>
          <w:color w:val="292927"/>
          <w:sz w:val="24"/>
          <w:szCs w:val="24"/>
          <w:u w:val="single"/>
        </w:rPr>
      </w:pPr>
    </w:p>
    <w:p w:rsidR="00BF7B56" w:rsidRPr="00BF7B56" w:rsidRDefault="00BF7B56" w:rsidP="00BF7B56">
      <w:pPr>
        <w:spacing w:after="0" w:line="240" w:lineRule="auto"/>
        <w:rPr>
          <w:rFonts w:eastAsia="Times New Roman" w:cs="Times New Roman"/>
          <w:szCs w:val="20"/>
        </w:rPr>
      </w:pPr>
      <w:r w:rsidRPr="00BF7B56">
        <w:br w:type="page"/>
      </w:r>
    </w:p>
    <w:p w:rsidR="00BF7B56" w:rsidRPr="00BF7B56" w:rsidRDefault="00BF7B56" w:rsidP="00BF7B56">
      <w:pPr>
        <w:autoSpaceDE w:val="0"/>
        <w:autoSpaceDN w:val="0"/>
        <w:adjustRightInd w:val="0"/>
        <w:spacing w:after="120" w:line="240" w:lineRule="auto"/>
        <w:jc w:val="both"/>
        <w:rPr>
          <w:rFonts w:cs="Arial"/>
          <w:b/>
          <w:bCs/>
          <w:color w:val="336699"/>
          <w:sz w:val="32"/>
          <w:szCs w:val="32"/>
        </w:rPr>
      </w:pPr>
      <w:r w:rsidRPr="00BF7B56">
        <w:rPr>
          <w:rFonts w:cs="Arial"/>
          <w:b/>
          <w:bCs/>
          <w:color w:val="336699"/>
          <w:sz w:val="32"/>
          <w:szCs w:val="32"/>
        </w:rPr>
        <w:lastRenderedPageBreak/>
        <w:t>Support Material</w:t>
      </w:r>
    </w:p>
    <w:p w:rsidR="00BF7B56" w:rsidRPr="00BF7B56" w:rsidRDefault="00BF7B56" w:rsidP="00BF7B56">
      <w:pPr>
        <w:autoSpaceDE w:val="0"/>
        <w:autoSpaceDN w:val="0"/>
        <w:adjustRightInd w:val="0"/>
        <w:spacing w:after="120" w:line="240" w:lineRule="auto"/>
        <w:jc w:val="both"/>
        <w:rPr>
          <w:rFonts w:cs="Arial"/>
        </w:rPr>
      </w:pPr>
      <w:r w:rsidRPr="00BF7B56">
        <w:rPr>
          <w:rFonts w:cs="Arial"/>
        </w:rPr>
        <w:t xml:space="preserve">Support material should assist the peers in their understanding of your application. We prefer to receive support material via URLs (web links such as Vimeo and YouTube) or as digital files. </w:t>
      </w:r>
    </w:p>
    <w:p w:rsidR="00BF7B56" w:rsidRPr="00BF7B56" w:rsidRDefault="00BF7B56" w:rsidP="00BF7B56">
      <w:pPr>
        <w:autoSpaceDE w:val="0"/>
        <w:autoSpaceDN w:val="0"/>
        <w:adjustRightInd w:val="0"/>
        <w:spacing w:after="120" w:line="240" w:lineRule="auto"/>
        <w:jc w:val="both"/>
        <w:rPr>
          <w:rFonts w:cs="Arial"/>
        </w:rPr>
      </w:pPr>
      <w:r w:rsidRPr="00BF7B56">
        <w:rPr>
          <w:rFonts w:cs="Arial"/>
        </w:rPr>
        <w:t>If you provide only one hard copy of a book, manuscript or other publication, for example, it will not be circulated to peers prior to assessment.</w:t>
      </w:r>
    </w:p>
    <w:p w:rsidR="00BF7B56" w:rsidRPr="00BF7B56" w:rsidRDefault="00BF7B56" w:rsidP="00BF7B56">
      <w:pPr>
        <w:autoSpaceDE w:val="0"/>
        <w:autoSpaceDN w:val="0"/>
        <w:adjustRightInd w:val="0"/>
        <w:spacing w:after="120" w:line="240" w:lineRule="auto"/>
        <w:jc w:val="both"/>
        <w:rPr>
          <w:rFonts w:cs="Arial"/>
        </w:rPr>
      </w:pPr>
      <w:r w:rsidRPr="00BF7B56">
        <w:rPr>
          <w:rFonts w:cs="Arial"/>
        </w:rPr>
        <w:t>URLs may include video, audio, images, and written material and you must observe the following limits:</w:t>
      </w:r>
    </w:p>
    <w:p w:rsidR="00BF7B56" w:rsidRPr="00BF7B56" w:rsidRDefault="00BF7B56" w:rsidP="0059562B">
      <w:pPr>
        <w:pStyle w:val="ListParagraph"/>
        <w:numPr>
          <w:ilvl w:val="0"/>
          <w:numId w:val="35"/>
        </w:numPr>
        <w:ind w:left="567"/>
      </w:pPr>
      <w:r w:rsidRPr="00BF7B56">
        <w:t>10 minutes of video and/or audio recording (edited highlights of 3-5 minutes are recommended)</w:t>
      </w:r>
    </w:p>
    <w:p w:rsidR="00BF7B56" w:rsidRPr="00BF7B56" w:rsidRDefault="00BF7B56" w:rsidP="0059562B">
      <w:pPr>
        <w:pStyle w:val="ListParagraph"/>
        <w:numPr>
          <w:ilvl w:val="0"/>
          <w:numId w:val="35"/>
        </w:numPr>
        <w:ind w:left="567"/>
      </w:pPr>
      <w:r w:rsidRPr="00BF7B56">
        <w:t>10 images*</w:t>
      </w:r>
    </w:p>
    <w:p w:rsidR="00BF7B56" w:rsidRPr="00BF7B56" w:rsidRDefault="00BF7B56" w:rsidP="0059562B">
      <w:pPr>
        <w:pStyle w:val="ListParagraph"/>
        <w:numPr>
          <w:ilvl w:val="0"/>
          <w:numId w:val="35"/>
        </w:numPr>
        <w:ind w:left="567"/>
      </w:pPr>
      <w:r w:rsidRPr="00BF7B56">
        <w:t>10 pages of written material.</w:t>
      </w:r>
    </w:p>
    <w:p w:rsidR="00BF7B56" w:rsidRPr="00BF7B56" w:rsidRDefault="00BF7B56" w:rsidP="00BF7B56">
      <w:pPr>
        <w:autoSpaceDE w:val="0"/>
        <w:autoSpaceDN w:val="0"/>
        <w:adjustRightInd w:val="0"/>
        <w:spacing w:after="120" w:line="240" w:lineRule="auto"/>
        <w:jc w:val="both"/>
        <w:rPr>
          <w:rFonts w:cs="Arial"/>
        </w:rPr>
      </w:pPr>
      <w:r w:rsidRPr="00BF7B56">
        <w:rPr>
          <w:rFonts w:cs="Arial"/>
        </w:rPr>
        <w:t>If you are unable to provide URLs, you can submit material files in the following formats (ensure that the total size of attachments and uploads fits within the 10MB limit for each application):</w:t>
      </w:r>
    </w:p>
    <w:p w:rsidR="00BF7B56" w:rsidRPr="00BF7B56" w:rsidRDefault="00BF7B56" w:rsidP="0059562B">
      <w:pPr>
        <w:pStyle w:val="ListParagraph"/>
        <w:numPr>
          <w:ilvl w:val="0"/>
          <w:numId w:val="35"/>
        </w:numPr>
        <w:ind w:left="567"/>
      </w:pPr>
      <w:r w:rsidRPr="00BF7B56">
        <w:t>Video (QuickTime and Windows Media)</w:t>
      </w:r>
    </w:p>
    <w:p w:rsidR="00BF7B56" w:rsidRPr="00BF7B56" w:rsidRDefault="00BF7B56" w:rsidP="0059562B">
      <w:pPr>
        <w:pStyle w:val="ListParagraph"/>
        <w:numPr>
          <w:ilvl w:val="0"/>
          <w:numId w:val="35"/>
        </w:numPr>
        <w:ind w:left="567"/>
      </w:pPr>
      <w:r w:rsidRPr="00BF7B56">
        <w:t>Audio (MP3 and Windows Media)</w:t>
      </w:r>
    </w:p>
    <w:p w:rsidR="00BF7B56" w:rsidRPr="00BF7B56" w:rsidRDefault="00BF7B56" w:rsidP="0059562B">
      <w:pPr>
        <w:pStyle w:val="ListParagraph"/>
        <w:numPr>
          <w:ilvl w:val="0"/>
          <w:numId w:val="35"/>
        </w:numPr>
        <w:ind w:left="567"/>
      </w:pPr>
      <w:r w:rsidRPr="00BF7B56">
        <w:t>Images (JPEG and PowerPoint) *</w:t>
      </w:r>
    </w:p>
    <w:p w:rsidR="00BF7B56" w:rsidRPr="00BF7B56" w:rsidRDefault="00BF7B56" w:rsidP="0059562B">
      <w:pPr>
        <w:pStyle w:val="ListParagraph"/>
        <w:numPr>
          <w:ilvl w:val="0"/>
          <w:numId w:val="35"/>
        </w:numPr>
        <w:ind w:left="567"/>
      </w:pPr>
      <w:r w:rsidRPr="00BF7B56">
        <w:t>Written material (Word and PDF)</w:t>
      </w:r>
    </w:p>
    <w:p w:rsidR="00BF7B56" w:rsidRPr="00BF7B56" w:rsidRDefault="00BF7B56" w:rsidP="00BF7B56">
      <w:pPr>
        <w:autoSpaceDE w:val="0"/>
        <w:autoSpaceDN w:val="0"/>
        <w:adjustRightInd w:val="0"/>
        <w:spacing w:before="120" w:after="0" w:line="240" w:lineRule="auto"/>
        <w:jc w:val="both"/>
        <w:rPr>
          <w:rFonts w:cs="Arial"/>
        </w:rPr>
      </w:pPr>
      <w:r w:rsidRPr="00BF7B56">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BF7B56" w:rsidRPr="00BF7B56" w:rsidRDefault="00BF7B56" w:rsidP="00BF7B56">
      <w:pPr>
        <w:autoSpaceDE w:val="0"/>
        <w:autoSpaceDN w:val="0"/>
        <w:adjustRightInd w:val="0"/>
        <w:spacing w:before="120" w:after="0" w:line="240" w:lineRule="auto"/>
        <w:jc w:val="both"/>
        <w:rPr>
          <w:rFonts w:cs="Arial"/>
        </w:rPr>
      </w:pPr>
    </w:p>
    <w:p w:rsidR="00BF7B56" w:rsidRPr="00BF7B56" w:rsidRDefault="00BF7B56" w:rsidP="00724737">
      <w:pPr>
        <w:autoSpaceDE w:val="0"/>
        <w:autoSpaceDN w:val="0"/>
        <w:adjustRightInd w:val="0"/>
        <w:spacing w:after="120" w:line="240" w:lineRule="auto"/>
        <w:rPr>
          <w:rFonts w:cs="Arial"/>
          <w:b/>
          <w:bCs/>
        </w:rPr>
      </w:pPr>
      <w:r w:rsidRPr="00BF7B56">
        <w:rPr>
          <w:rFonts w:cs="Arial"/>
          <w:b/>
          <w:bCs/>
        </w:rPr>
        <w:t>Support material will not be accepted after the closing date</w:t>
      </w:r>
    </w:p>
    <w:p w:rsidR="00BF7B56" w:rsidRPr="00BF7B56" w:rsidRDefault="00BF7B56" w:rsidP="00724737">
      <w:pPr>
        <w:autoSpaceDE w:val="0"/>
        <w:autoSpaceDN w:val="0"/>
        <w:adjustRightInd w:val="0"/>
        <w:spacing w:after="120" w:line="240" w:lineRule="auto"/>
        <w:rPr>
          <w:rFonts w:cs="Arial"/>
          <w:b/>
          <w:bCs/>
        </w:rPr>
      </w:pPr>
      <w:r w:rsidRPr="00BF7B56">
        <w:rPr>
          <w:rFonts w:cs="Arial"/>
          <w:b/>
          <w:bCs/>
        </w:rPr>
        <w:t xml:space="preserve">Please note: </w:t>
      </w:r>
      <w:r w:rsidRPr="00BF7B56">
        <w:rPr>
          <w:rFonts w:cs="Arial"/>
          <w:bCs/>
        </w:rPr>
        <w:t>the maximum file upload per application (including Key Application Attachments and Support Material) is</w:t>
      </w:r>
      <w:r w:rsidRPr="00BF7B56">
        <w:rPr>
          <w:rFonts w:cs="Arial"/>
          <w:b/>
          <w:bCs/>
        </w:rPr>
        <w:t xml:space="preserve"> 10MB</w:t>
      </w:r>
    </w:p>
    <w:p w:rsidR="00BF7B56" w:rsidRPr="00BF7B56" w:rsidRDefault="00BF7B56" w:rsidP="00BF7B56">
      <w:pPr>
        <w:autoSpaceDE w:val="0"/>
        <w:autoSpaceDN w:val="0"/>
        <w:adjustRightInd w:val="0"/>
        <w:spacing w:after="0" w:line="240" w:lineRule="auto"/>
        <w:jc w:val="center"/>
        <w:rPr>
          <w:rFonts w:cs="Arial"/>
          <w:b/>
          <w:bCs/>
          <w:sz w:val="24"/>
          <w:szCs w:val="24"/>
        </w:rPr>
      </w:pPr>
    </w:p>
    <w:p w:rsidR="00BF7B56" w:rsidRPr="00BF7B56" w:rsidRDefault="00BF7B56" w:rsidP="00BF7B56">
      <w:pPr>
        <w:autoSpaceDE w:val="0"/>
        <w:autoSpaceDN w:val="0"/>
        <w:adjustRightInd w:val="0"/>
        <w:spacing w:after="120" w:line="240" w:lineRule="auto"/>
        <w:rPr>
          <w:rFonts w:cs="Arial"/>
          <w:b/>
          <w:bCs/>
          <w:color w:val="336699"/>
          <w:sz w:val="32"/>
          <w:szCs w:val="32"/>
        </w:rPr>
      </w:pPr>
      <w:r w:rsidRPr="00BF7B56">
        <w:rPr>
          <w:rFonts w:cs="Arial"/>
          <w:b/>
          <w:bCs/>
          <w:color w:val="336699"/>
          <w:sz w:val="32"/>
          <w:szCs w:val="32"/>
        </w:rPr>
        <w:t>Budget</w:t>
      </w:r>
    </w:p>
    <w:p w:rsidR="00BF7B56" w:rsidRPr="00294866" w:rsidRDefault="00BF7B56" w:rsidP="00BF7B56">
      <w:pPr>
        <w:autoSpaceDE w:val="0"/>
        <w:autoSpaceDN w:val="0"/>
        <w:adjustRightInd w:val="0"/>
        <w:spacing w:after="0" w:line="240" w:lineRule="auto"/>
        <w:rPr>
          <w:rFonts w:asciiTheme="minorHAnsi" w:hAnsiTheme="minorHAnsi" w:cstheme="minorHAnsi"/>
          <w:color w:val="292927"/>
        </w:rPr>
      </w:pPr>
      <w:r w:rsidRPr="00294866">
        <w:rPr>
          <w:rFonts w:asciiTheme="minorHAnsi" w:hAnsiTheme="minorHAnsi" w:cstheme="minorHAnsi"/>
          <w:color w:val="292927"/>
        </w:rPr>
        <w:t xml:space="preserve">You are not required to </w:t>
      </w:r>
      <w:r w:rsidR="00294866">
        <w:rPr>
          <w:rFonts w:asciiTheme="minorHAnsi" w:hAnsiTheme="minorHAnsi" w:cstheme="minorHAnsi"/>
          <w:color w:val="292927"/>
        </w:rPr>
        <w:t>provide</w:t>
      </w:r>
      <w:r w:rsidRPr="00294866">
        <w:rPr>
          <w:rFonts w:asciiTheme="minorHAnsi" w:hAnsiTheme="minorHAnsi" w:cstheme="minorHAnsi"/>
          <w:color w:val="292927"/>
        </w:rPr>
        <w:t xml:space="preserve"> a budget for this category.</w:t>
      </w:r>
    </w:p>
    <w:p w:rsidR="00BF7B56" w:rsidRPr="00294866" w:rsidRDefault="00BF7B56" w:rsidP="00BF7B56">
      <w:pPr>
        <w:autoSpaceDE w:val="0"/>
        <w:autoSpaceDN w:val="0"/>
        <w:adjustRightInd w:val="0"/>
        <w:spacing w:after="0" w:line="240" w:lineRule="auto"/>
        <w:rPr>
          <w:rFonts w:asciiTheme="minorHAnsi" w:hAnsiTheme="minorHAnsi" w:cstheme="minorHAnsi"/>
          <w:color w:val="292927"/>
        </w:rPr>
      </w:pPr>
    </w:p>
    <w:p w:rsidR="00BF7B56" w:rsidRPr="00294866" w:rsidRDefault="00BF7B56" w:rsidP="00BF7B56">
      <w:pPr>
        <w:autoSpaceDE w:val="0"/>
        <w:autoSpaceDN w:val="0"/>
        <w:adjustRightInd w:val="0"/>
        <w:spacing w:after="0" w:line="240" w:lineRule="auto"/>
        <w:rPr>
          <w:rFonts w:asciiTheme="minorHAnsi" w:hAnsiTheme="minorHAnsi" w:cstheme="minorHAnsi"/>
          <w:color w:val="292927"/>
        </w:rPr>
      </w:pPr>
      <w:r w:rsidRPr="00294866">
        <w:rPr>
          <w:rFonts w:asciiTheme="minorHAnsi" w:hAnsiTheme="minorHAnsi" w:cstheme="minorHAnsi"/>
          <w:color w:val="292927"/>
        </w:rPr>
        <w:t>You will, however, need to submit the budget template in the online form to be able to complete</w:t>
      </w:r>
    </w:p>
    <w:p w:rsidR="00294866" w:rsidRDefault="00294866" w:rsidP="00BF7B56">
      <w:pPr>
        <w:autoSpaceDE w:val="0"/>
        <w:autoSpaceDN w:val="0"/>
        <w:adjustRightInd w:val="0"/>
        <w:spacing w:after="120" w:line="240" w:lineRule="auto"/>
        <w:rPr>
          <w:rFonts w:asciiTheme="minorHAnsi" w:hAnsiTheme="minorHAnsi" w:cstheme="minorHAnsi"/>
          <w:color w:val="292927"/>
        </w:rPr>
      </w:pPr>
      <w:proofErr w:type="gramStart"/>
      <w:r>
        <w:rPr>
          <w:rFonts w:asciiTheme="minorHAnsi" w:hAnsiTheme="minorHAnsi" w:cstheme="minorHAnsi"/>
          <w:color w:val="292927"/>
        </w:rPr>
        <w:t>your</w:t>
      </w:r>
      <w:proofErr w:type="gramEnd"/>
      <w:r>
        <w:rPr>
          <w:rFonts w:asciiTheme="minorHAnsi" w:hAnsiTheme="minorHAnsi" w:cstheme="minorHAnsi"/>
          <w:color w:val="292927"/>
        </w:rPr>
        <w:t xml:space="preserve"> nomination</w:t>
      </w:r>
      <w:r w:rsidRPr="00294866">
        <w:rPr>
          <w:rFonts w:asciiTheme="minorHAnsi" w:hAnsiTheme="minorHAnsi" w:cstheme="minorHAnsi"/>
          <w:color w:val="292927"/>
        </w:rPr>
        <w:t>.</w:t>
      </w:r>
    </w:p>
    <w:p w:rsidR="0059562B" w:rsidRPr="0059562B" w:rsidRDefault="00F6038C" w:rsidP="00045A54">
      <w:pPr>
        <w:pStyle w:val="ListParagraph"/>
        <w:numPr>
          <w:ilvl w:val="0"/>
          <w:numId w:val="35"/>
        </w:numPr>
        <w:ind w:left="567"/>
        <w:rPr>
          <w:b/>
          <w:bCs/>
        </w:rPr>
      </w:pPr>
      <w:r>
        <w:t>T</w:t>
      </w:r>
      <w:r w:rsidR="00294866" w:rsidRPr="00F6038C">
        <w:t xml:space="preserve">ype </w:t>
      </w:r>
      <w:r w:rsidR="00294866" w:rsidRPr="0059562B">
        <w:rPr>
          <w:b/>
        </w:rPr>
        <w:t>0</w:t>
      </w:r>
      <w:r w:rsidR="00294866" w:rsidRPr="00F6038C">
        <w:t xml:space="preserve"> in the </w:t>
      </w:r>
      <w:r w:rsidR="00294866" w:rsidRPr="0059562B">
        <w:rPr>
          <w:b/>
        </w:rPr>
        <w:t>Requested Amount</w:t>
      </w:r>
      <w:r w:rsidR="00294866" w:rsidRPr="00F6038C">
        <w:t xml:space="preserve"> field on the </w:t>
      </w:r>
      <w:r w:rsidR="00294866" w:rsidRPr="0059562B">
        <w:rPr>
          <w:b/>
        </w:rPr>
        <w:t>Project/Activity Information</w:t>
      </w:r>
      <w:r>
        <w:t xml:space="preserve"> page.</w:t>
      </w:r>
    </w:p>
    <w:p w:rsidR="00F6038C" w:rsidRPr="0059562B" w:rsidRDefault="00294866" w:rsidP="00045A54">
      <w:pPr>
        <w:pStyle w:val="ListParagraph"/>
        <w:numPr>
          <w:ilvl w:val="0"/>
          <w:numId w:val="35"/>
        </w:numPr>
        <w:ind w:left="567"/>
        <w:rPr>
          <w:b/>
          <w:bCs/>
        </w:rPr>
      </w:pPr>
      <w:r w:rsidRPr="00F6038C">
        <w:t xml:space="preserve">In the budget template, add an expenditure line with the value </w:t>
      </w:r>
      <w:r w:rsidRPr="0059562B">
        <w:rPr>
          <w:b/>
        </w:rPr>
        <w:t>0</w:t>
      </w:r>
      <w:r w:rsidR="00F6038C" w:rsidRPr="0059562B">
        <w:rPr>
          <w:b/>
        </w:rPr>
        <w:t xml:space="preserve"> </w:t>
      </w:r>
      <w:r w:rsidR="00F6038C" w:rsidRPr="00F6038C">
        <w:t>in the</w:t>
      </w:r>
      <w:r w:rsidR="00F6038C" w:rsidRPr="0059562B">
        <w:rPr>
          <w:b/>
        </w:rPr>
        <w:t xml:space="preserve"> Amount </w:t>
      </w:r>
      <w:r w:rsidR="00F6038C" w:rsidRPr="00F6038C">
        <w:t>and</w:t>
      </w:r>
      <w:r w:rsidR="00F6038C" w:rsidRPr="0059562B">
        <w:rPr>
          <w:b/>
        </w:rPr>
        <w:t xml:space="preserve"> Arts South Australia Funded </w:t>
      </w:r>
      <w:r w:rsidR="00F6038C" w:rsidRPr="00F6038C">
        <w:t>fields</w:t>
      </w:r>
      <w:r w:rsidR="00F6038C">
        <w:t>.</w:t>
      </w:r>
    </w:p>
    <w:p w:rsidR="00BF7B56" w:rsidRPr="0059562B" w:rsidRDefault="00294866" w:rsidP="0059562B">
      <w:pPr>
        <w:pStyle w:val="ListParagraph"/>
        <w:numPr>
          <w:ilvl w:val="0"/>
          <w:numId w:val="35"/>
        </w:numPr>
        <w:ind w:left="567"/>
        <w:rPr>
          <w:b/>
          <w:bCs/>
        </w:rPr>
      </w:pPr>
      <w:r w:rsidRPr="00F6038C">
        <w:t xml:space="preserve">Click </w:t>
      </w:r>
      <w:r w:rsidRPr="00F6038C">
        <w:rPr>
          <w:b/>
        </w:rPr>
        <w:t>Recalculate Totals</w:t>
      </w:r>
      <w:r w:rsidRPr="00F6038C">
        <w:t xml:space="preserve"> then click </w:t>
      </w:r>
      <w:r w:rsidRPr="00F6038C">
        <w:rPr>
          <w:b/>
        </w:rPr>
        <w:t>Submit</w:t>
      </w:r>
      <w:r w:rsidRPr="00F6038C">
        <w:t xml:space="preserve"> at the bottom of the budget template.</w:t>
      </w:r>
    </w:p>
    <w:p w:rsidR="00BF7B56" w:rsidRPr="00BF7B56" w:rsidRDefault="00BF7B56" w:rsidP="00BF7B56">
      <w:pPr>
        <w:spacing w:after="0" w:line="240" w:lineRule="auto"/>
        <w:rPr>
          <w:rFonts w:eastAsia="Times New Roman" w:cs="Times New Roman"/>
          <w:szCs w:val="20"/>
        </w:rPr>
      </w:pPr>
      <w:r w:rsidRPr="00BF7B56">
        <w:br w:type="page"/>
      </w:r>
    </w:p>
    <w:p w:rsidR="00B73012" w:rsidRPr="00B73012" w:rsidRDefault="00B73012" w:rsidP="00B73012">
      <w:pPr>
        <w:keepNext/>
        <w:keepLines/>
        <w:spacing w:before="360" w:after="120"/>
        <w:outlineLvl w:val="1"/>
        <w:rPr>
          <w:rFonts w:eastAsiaTheme="majorEastAsia" w:cstheme="majorBidi"/>
          <w:b/>
          <w:caps/>
          <w:color w:val="004B88" w:themeColor="text2"/>
          <w:sz w:val="32"/>
          <w:szCs w:val="26"/>
        </w:rPr>
      </w:pPr>
      <w:r w:rsidRPr="00B73012">
        <w:rPr>
          <w:rFonts w:eastAsiaTheme="majorEastAsia" w:cstheme="majorBidi"/>
          <w:b/>
          <w:color w:val="004B88" w:themeColor="text2"/>
          <w:sz w:val="32"/>
          <w:szCs w:val="26"/>
        </w:rPr>
        <w:lastRenderedPageBreak/>
        <w:t xml:space="preserve">Important information </w:t>
      </w:r>
    </w:p>
    <w:p w:rsidR="00B73012" w:rsidRPr="00B73012" w:rsidRDefault="00B73012" w:rsidP="00B73012">
      <w:pPr>
        <w:autoSpaceDE w:val="0"/>
        <w:autoSpaceDN w:val="0"/>
        <w:adjustRightInd w:val="0"/>
        <w:spacing w:after="120" w:line="240" w:lineRule="auto"/>
        <w:rPr>
          <w:rFonts w:cs="Arial"/>
          <w:bCs/>
          <w:sz w:val="2"/>
          <w:szCs w:val="28"/>
        </w:rPr>
      </w:pPr>
    </w:p>
    <w:p w:rsidR="00B73012" w:rsidRPr="00B73012" w:rsidRDefault="00B73012" w:rsidP="00B73012">
      <w:pPr>
        <w:keepNext/>
        <w:keepLines/>
        <w:spacing w:before="40" w:after="0"/>
        <w:outlineLvl w:val="2"/>
        <w:rPr>
          <w:rFonts w:asciiTheme="majorHAnsi" w:eastAsiaTheme="majorEastAsia" w:hAnsiTheme="majorHAnsi" w:cstheme="majorBidi"/>
          <w:b/>
          <w:sz w:val="24"/>
        </w:rPr>
      </w:pPr>
      <w:r w:rsidRPr="00B73012">
        <w:rPr>
          <w:rFonts w:asciiTheme="majorHAnsi" w:eastAsiaTheme="majorEastAsia" w:hAnsiTheme="majorHAnsi" w:cstheme="majorBidi"/>
          <w:b/>
          <w:sz w:val="24"/>
        </w:rPr>
        <w:t>Working with Children in Art</w:t>
      </w:r>
    </w:p>
    <w:p w:rsidR="00B73012" w:rsidRPr="00B73012" w:rsidRDefault="00B73012" w:rsidP="00B73012">
      <w:pPr>
        <w:autoSpaceDE w:val="0"/>
        <w:autoSpaceDN w:val="0"/>
        <w:adjustRightInd w:val="0"/>
        <w:spacing w:after="0" w:line="240" w:lineRule="auto"/>
        <w:rPr>
          <w:rFonts w:cs="Arial"/>
          <w:sz w:val="16"/>
        </w:rPr>
      </w:pPr>
    </w:p>
    <w:p w:rsidR="00B73012" w:rsidRPr="00B73012" w:rsidRDefault="00B73012" w:rsidP="00B73012">
      <w:r w:rsidRPr="00B73012">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B73012" w:rsidRPr="00B73012" w:rsidRDefault="00B73012" w:rsidP="00B73012">
      <w:r w:rsidRPr="00B73012">
        <w:t xml:space="preserve">To view the full Working with Children in Art protocols, please visit the </w:t>
      </w:r>
      <w:hyperlink r:id="rId19" w:history="1">
        <w:r w:rsidRPr="00B73012">
          <w:rPr>
            <w:rFonts w:cs="Arial"/>
            <w:color w:val="3366CC"/>
            <w:u w:val="single"/>
          </w:rPr>
          <w:t>Department of the Premier and Cabinet website</w:t>
        </w:r>
      </w:hyperlink>
      <w:r w:rsidRPr="00B73012">
        <w:t>.</w:t>
      </w:r>
    </w:p>
    <w:p w:rsidR="00B73012" w:rsidRPr="00B73012" w:rsidRDefault="00B73012" w:rsidP="00B73012">
      <w:pPr>
        <w:keepNext/>
        <w:keepLines/>
        <w:spacing w:before="40" w:after="0"/>
        <w:outlineLvl w:val="2"/>
        <w:rPr>
          <w:rFonts w:asciiTheme="majorHAnsi" w:eastAsiaTheme="majorEastAsia" w:hAnsiTheme="majorHAnsi" w:cstheme="majorBidi"/>
          <w:b/>
          <w:sz w:val="24"/>
        </w:rPr>
      </w:pPr>
      <w:r w:rsidRPr="00B73012">
        <w:rPr>
          <w:rFonts w:asciiTheme="majorHAnsi" w:eastAsiaTheme="majorEastAsia" w:hAnsiTheme="majorHAnsi" w:cstheme="majorBidi"/>
          <w:b/>
          <w:sz w:val="24"/>
        </w:rPr>
        <w:t>Respectful Behaviours</w:t>
      </w:r>
    </w:p>
    <w:p w:rsidR="00B73012" w:rsidRPr="00B73012" w:rsidRDefault="00B73012" w:rsidP="00B73012">
      <w:pPr>
        <w:autoSpaceDE w:val="0"/>
        <w:autoSpaceDN w:val="0"/>
        <w:adjustRightInd w:val="0"/>
        <w:spacing w:after="120" w:line="240" w:lineRule="auto"/>
        <w:rPr>
          <w:rFonts w:cs="Arial"/>
          <w:sz w:val="2"/>
        </w:rPr>
      </w:pPr>
    </w:p>
    <w:p w:rsidR="00B73012" w:rsidRPr="00B73012" w:rsidRDefault="00B73012" w:rsidP="00B73012">
      <w:r w:rsidRPr="00B73012">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B73012" w:rsidRPr="00B73012" w:rsidRDefault="00B73012" w:rsidP="00B73012">
      <w:r w:rsidRPr="00B73012">
        <w:t>We have taken a proactive, leadership approach to this serious issue, with it a condition of all funding and grants that recipients must adopt and implement a Respectful Behaviours policy and procedure.</w:t>
      </w:r>
    </w:p>
    <w:p w:rsidR="00B73012" w:rsidRPr="00B73012" w:rsidRDefault="00B73012" w:rsidP="00B73012">
      <w:r w:rsidRPr="00B73012">
        <w:t xml:space="preserve">For more on Respectful Behaviours and a range of practical resources to help you develop a policy and procedure for your organisation or project, see the </w:t>
      </w:r>
      <w:hyperlink r:id="rId20" w:history="1">
        <w:r w:rsidRPr="00B73012">
          <w:rPr>
            <w:color w:val="3366CC"/>
            <w:u w:val="single"/>
          </w:rPr>
          <w:t>Department of the Premier and Cabinet website</w:t>
        </w:r>
      </w:hyperlink>
      <w:r w:rsidRPr="00B73012">
        <w:t>.</w:t>
      </w:r>
    </w:p>
    <w:p w:rsidR="00B73012" w:rsidRPr="00B73012" w:rsidRDefault="00B73012" w:rsidP="00B73012">
      <w:pPr>
        <w:keepNext/>
        <w:keepLines/>
        <w:spacing w:before="40" w:after="0"/>
        <w:outlineLvl w:val="2"/>
        <w:rPr>
          <w:rFonts w:asciiTheme="majorHAnsi" w:eastAsiaTheme="majorEastAsia" w:hAnsiTheme="majorHAnsi" w:cstheme="majorBidi"/>
          <w:b/>
          <w:sz w:val="24"/>
        </w:rPr>
      </w:pPr>
      <w:r w:rsidRPr="00B73012">
        <w:rPr>
          <w:rFonts w:asciiTheme="majorHAnsi" w:eastAsiaTheme="majorEastAsia" w:hAnsiTheme="majorHAnsi" w:cstheme="majorBidi"/>
          <w:b/>
          <w:sz w:val="24"/>
        </w:rPr>
        <w:t>Aboriginal and Torres Strait Islander Protocols</w:t>
      </w:r>
    </w:p>
    <w:p w:rsidR="00B73012" w:rsidRPr="00B73012" w:rsidRDefault="00B73012" w:rsidP="00B73012">
      <w:pPr>
        <w:autoSpaceDE w:val="0"/>
        <w:autoSpaceDN w:val="0"/>
        <w:adjustRightInd w:val="0"/>
        <w:spacing w:after="0" w:line="240" w:lineRule="auto"/>
        <w:rPr>
          <w:rFonts w:cs="Arial"/>
          <w:sz w:val="16"/>
        </w:rPr>
      </w:pPr>
    </w:p>
    <w:p w:rsidR="00B73012" w:rsidRPr="00B73012" w:rsidRDefault="00B73012" w:rsidP="00B73012">
      <w:r w:rsidRPr="00B73012">
        <w:t xml:space="preserve">We endeavour to work with artists and organisations to ensure respect and acknowledgement for Aboriginal and Torres Strait Islander people and cultures at every stage of a project’s development. </w:t>
      </w:r>
    </w:p>
    <w:p w:rsidR="00B73012" w:rsidRPr="00B73012" w:rsidRDefault="00B73012" w:rsidP="00B73012">
      <w:r w:rsidRPr="00B73012">
        <w:t xml:space="preserve">You can find out more about the ATSI protocols on the </w:t>
      </w:r>
      <w:hyperlink r:id="rId21" w:history="1">
        <w:r w:rsidRPr="00B73012">
          <w:rPr>
            <w:color w:val="3366CC"/>
            <w:u w:val="single"/>
          </w:rPr>
          <w:t>Department for the Premier and Cabinet website</w:t>
        </w:r>
      </w:hyperlink>
      <w:r w:rsidRPr="00B73012">
        <w:t xml:space="preserve">. </w:t>
      </w:r>
    </w:p>
    <w:p w:rsidR="00B73012" w:rsidRPr="00B73012" w:rsidRDefault="00B73012" w:rsidP="00B73012">
      <w:pPr>
        <w:keepNext/>
        <w:keepLines/>
        <w:spacing w:before="360" w:after="120"/>
        <w:outlineLvl w:val="1"/>
        <w:rPr>
          <w:rFonts w:eastAsiaTheme="majorEastAsia" w:cstheme="majorBidi"/>
          <w:b/>
          <w:color w:val="004B88" w:themeColor="text2"/>
          <w:sz w:val="32"/>
          <w:szCs w:val="26"/>
        </w:rPr>
      </w:pPr>
      <w:r w:rsidRPr="00B73012">
        <w:rPr>
          <w:rFonts w:eastAsiaTheme="majorEastAsia" w:cstheme="majorBidi"/>
          <w:b/>
          <w:color w:val="004B88" w:themeColor="text2"/>
          <w:sz w:val="32"/>
          <w:szCs w:val="26"/>
        </w:rPr>
        <w:t>Information Privacy</w:t>
      </w:r>
    </w:p>
    <w:p w:rsidR="00B73012" w:rsidRPr="00B73012" w:rsidRDefault="00B73012" w:rsidP="00B73012">
      <w:pPr>
        <w:autoSpaceDE w:val="0"/>
        <w:autoSpaceDN w:val="0"/>
        <w:adjustRightInd w:val="0"/>
        <w:spacing w:after="120" w:line="240" w:lineRule="auto"/>
        <w:rPr>
          <w:rFonts w:cs="Arial"/>
        </w:rPr>
      </w:pPr>
      <w:r w:rsidRPr="00B73012">
        <w:rPr>
          <w:rFonts w:cs="Arial"/>
        </w:rPr>
        <w:t>We collect your personal information as reasonably necessary for the purposes and functions of:</w:t>
      </w:r>
    </w:p>
    <w:p w:rsidR="00B73012" w:rsidRPr="00B73012" w:rsidRDefault="00B73012" w:rsidP="00B73012">
      <w:pPr>
        <w:numPr>
          <w:ilvl w:val="0"/>
          <w:numId w:val="29"/>
        </w:numPr>
        <w:spacing w:after="120"/>
        <w:ind w:right="34"/>
        <w:rPr>
          <w:rFonts w:eastAsia="Times New Roman" w:cs="Times New Roman"/>
          <w:b/>
          <w:szCs w:val="24"/>
        </w:rPr>
      </w:pPr>
      <w:r w:rsidRPr="00B73012">
        <w:rPr>
          <w:rFonts w:eastAsia="Times New Roman" w:cs="Times New Roman"/>
          <w:szCs w:val="24"/>
        </w:rPr>
        <w:t>administering our grants and funding program</w:t>
      </w:r>
    </w:p>
    <w:p w:rsidR="00B73012" w:rsidRPr="00B73012" w:rsidRDefault="00B73012" w:rsidP="00B73012">
      <w:pPr>
        <w:numPr>
          <w:ilvl w:val="0"/>
          <w:numId w:val="29"/>
        </w:numPr>
        <w:spacing w:after="120"/>
        <w:ind w:right="34"/>
        <w:rPr>
          <w:rFonts w:eastAsia="Times New Roman" w:cs="Times New Roman"/>
          <w:b/>
          <w:szCs w:val="24"/>
        </w:rPr>
      </w:pPr>
      <w:r w:rsidRPr="00B73012">
        <w:rPr>
          <w:rFonts w:eastAsia="Times New Roman" w:cs="Times New Roman"/>
          <w:szCs w:val="24"/>
        </w:rPr>
        <w:t>keeping you informed about relevant upcoming events, grants funding initiatives and outcomes, our services, special events or client feedback surveys as well as our activities in general</w:t>
      </w:r>
    </w:p>
    <w:p w:rsidR="00B73012" w:rsidRPr="00B73012" w:rsidRDefault="00B73012" w:rsidP="00B73012">
      <w:pPr>
        <w:numPr>
          <w:ilvl w:val="0"/>
          <w:numId w:val="29"/>
        </w:numPr>
        <w:spacing w:after="120"/>
        <w:ind w:right="34"/>
        <w:rPr>
          <w:rFonts w:eastAsia="Times New Roman" w:cs="Times New Roman"/>
          <w:b/>
          <w:szCs w:val="24"/>
        </w:rPr>
      </w:pPr>
      <w:proofErr w:type="gramStart"/>
      <w:r w:rsidRPr="00B73012">
        <w:rPr>
          <w:rFonts w:eastAsia="Times New Roman" w:cs="Times New Roman"/>
          <w:szCs w:val="24"/>
        </w:rPr>
        <w:t>improving</w:t>
      </w:r>
      <w:proofErr w:type="gramEnd"/>
      <w:r w:rsidRPr="00B73012">
        <w:rPr>
          <w:rFonts w:eastAsia="Times New Roman" w:cs="Times New Roman"/>
          <w:szCs w:val="24"/>
        </w:rPr>
        <w:t xml:space="preserve"> our websites and other services.</w:t>
      </w:r>
    </w:p>
    <w:p w:rsidR="00B73012" w:rsidRPr="00B73012" w:rsidRDefault="00B73012" w:rsidP="00B73012">
      <w:pPr>
        <w:spacing w:after="120"/>
        <w:ind w:right="34"/>
        <w:rPr>
          <w:rFonts w:eastAsia="Times New Roman" w:cs="Times New Roman"/>
          <w:sz w:val="16"/>
          <w:szCs w:val="24"/>
        </w:rPr>
      </w:pPr>
    </w:p>
    <w:p w:rsidR="00B73012" w:rsidRPr="00B73012" w:rsidRDefault="00B73012" w:rsidP="00B73012">
      <w:pPr>
        <w:spacing w:after="120"/>
        <w:ind w:right="34"/>
        <w:rPr>
          <w:rFonts w:eastAsia="Times New Roman" w:cs="Times New Roman"/>
          <w:szCs w:val="24"/>
        </w:rPr>
      </w:pPr>
      <w:r w:rsidRPr="00B73012">
        <w:rPr>
          <w:rFonts w:eastAsia="Times New Roman" w:cs="Times New Roman"/>
          <w:szCs w:val="24"/>
        </w:rPr>
        <w:t xml:space="preserve">We comply with the </w:t>
      </w:r>
      <w:hyperlink r:id="rId22" w:history="1">
        <w:r w:rsidRPr="00B73012">
          <w:rPr>
            <w:rFonts w:eastAsia="Times New Roman" w:cs="Times New Roman"/>
            <w:color w:val="3366CC"/>
            <w:szCs w:val="24"/>
            <w:u w:val="single"/>
          </w:rPr>
          <w:t>Government’s Information Privacy Principles (PDF, 230KB)</w:t>
        </w:r>
      </w:hyperlink>
      <w:r w:rsidRPr="00B73012">
        <w:rPr>
          <w:rFonts w:eastAsia="Times New Roman" w:cs="Times New Roman"/>
          <w:szCs w:val="24"/>
        </w:rPr>
        <w:t xml:space="preserve"> when dealing with all personal information. </w:t>
      </w:r>
    </w:p>
    <w:p w:rsidR="00B73012" w:rsidRPr="00B73012" w:rsidRDefault="00B73012" w:rsidP="00B73012">
      <w:pPr>
        <w:spacing w:after="120"/>
        <w:ind w:right="34"/>
        <w:rPr>
          <w:rFonts w:eastAsia="Times New Roman" w:cs="Times New Roman"/>
          <w:b/>
          <w:szCs w:val="24"/>
        </w:rPr>
      </w:pPr>
      <w:r w:rsidRPr="00B73012">
        <w:rPr>
          <w:rFonts w:eastAsia="Times New Roman" w:cs="Times New Roman"/>
          <w:szCs w:val="24"/>
        </w:rPr>
        <w:t>The information that you provide in your application may be used for:</w:t>
      </w:r>
    </w:p>
    <w:p w:rsidR="00B73012" w:rsidRPr="00B73012" w:rsidRDefault="00B73012" w:rsidP="00B73012">
      <w:pPr>
        <w:numPr>
          <w:ilvl w:val="0"/>
          <w:numId w:val="29"/>
        </w:numPr>
        <w:spacing w:after="120"/>
        <w:ind w:right="34"/>
        <w:rPr>
          <w:rFonts w:eastAsia="Times New Roman" w:cs="Times New Roman"/>
          <w:b/>
          <w:szCs w:val="24"/>
        </w:rPr>
      </w:pPr>
      <w:r w:rsidRPr="00B73012">
        <w:rPr>
          <w:rFonts w:eastAsia="Times New Roman" w:cs="Times New Roman"/>
          <w:szCs w:val="24"/>
        </w:rPr>
        <w:t>processing and assessing your application – we will provide the information to the peer assessors</w:t>
      </w:r>
    </w:p>
    <w:p w:rsidR="00B73012" w:rsidRPr="00B73012" w:rsidRDefault="00B73012" w:rsidP="00B73012">
      <w:pPr>
        <w:numPr>
          <w:ilvl w:val="0"/>
          <w:numId w:val="29"/>
        </w:numPr>
        <w:spacing w:after="120"/>
        <w:ind w:right="34"/>
        <w:rPr>
          <w:rFonts w:eastAsia="Times New Roman" w:cs="Times New Roman"/>
          <w:b/>
          <w:szCs w:val="24"/>
        </w:rPr>
      </w:pPr>
      <w:r w:rsidRPr="00B73012">
        <w:rPr>
          <w:rFonts w:eastAsia="Times New Roman" w:cs="Times New Roman"/>
          <w:szCs w:val="24"/>
        </w:rPr>
        <w:t>verifying other funding income for your project – we may provide information to other agencies nominated in your application</w:t>
      </w:r>
    </w:p>
    <w:p w:rsidR="00B73012" w:rsidRPr="00B73012" w:rsidRDefault="00B73012" w:rsidP="00B73012">
      <w:pPr>
        <w:numPr>
          <w:ilvl w:val="0"/>
          <w:numId w:val="29"/>
        </w:numPr>
        <w:spacing w:after="120"/>
        <w:ind w:right="34"/>
        <w:rPr>
          <w:rFonts w:eastAsia="Times New Roman" w:cs="Times New Roman"/>
          <w:b/>
          <w:szCs w:val="24"/>
        </w:rPr>
      </w:pPr>
      <w:r w:rsidRPr="00B73012">
        <w:rPr>
          <w:rFonts w:eastAsia="Times New Roman" w:cs="Times New Roman"/>
          <w:szCs w:val="24"/>
        </w:rPr>
        <w:t>processing, paying and administering your grant</w:t>
      </w:r>
    </w:p>
    <w:p w:rsidR="00B73012" w:rsidRPr="00B73012" w:rsidRDefault="00B73012" w:rsidP="00B73012">
      <w:pPr>
        <w:numPr>
          <w:ilvl w:val="0"/>
          <w:numId w:val="29"/>
        </w:numPr>
        <w:spacing w:after="120"/>
        <w:ind w:right="34"/>
        <w:rPr>
          <w:rFonts w:eastAsia="Times New Roman" w:cs="Times New Roman"/>
          <w:b/>
          <w:szCs w:val="24"/>
        </w:rPr>
      </w:pPr>
      <w:r w:rsidRPr="00B73012">
        <w:rPr>
          <w:rFonts w:eastAsia="Times New Roman" w:cs="Times New Roman"/>
          <w:szCs w:val="24"/>
        </w:rPr>
        <w:lastRenderedPageBreak/>
        <w:t xml:space="preserve">reviewing and evaluating our funding programs, strategies, plans and services – we may contact you for this purpose </w:t>
      </w:r>
    </w:p>
    <w:p w:rsidR="00B73012" w:rsidRPr="00B73012" w:rsidRDefault="00B73012" w:rsidP="00B73012">
      <w:pPr>
        <w:numPr>
          <w:ilvl w:val="0"/>
          <w:numId w:val="29"/>
        </w:numPr>
        <w:spacing w:after="120"/>
        <w:ind w:right="34"/>
        <w:rPr>
          <w:rFonts w:eastAsia="Times New Roman" w:cs="Times New Roman"/>
          <w:b/>
          <w:szCs w:val="24"/>
        </w:rPr>
      </w:pPr>
      <w:r w:rsidRPr="00B73012">
        <w:rPr>
          <w:rFonts w:eastAsia="Times New Roman" w:cs="Times New Roman"/>
          <w:szCs w:val="24"/>
        </w:rPr>
        <w:t>training</w:t>
      </w:r>
    </w:p>
    <w:p w:rsidR="00B73012" w:rsidRPr="00B73012" w:rsidRDefault="00B73012" w:rsidP="00B73012">
      <w:pPr>
        <w:numPr>
          <w:ilvl w:val="0"/>
          <w:numId w:val="29"/>
        </w:numPr>
        <w:spacing w:after="120"/>
        <w:ind w:right="34"/>
        <w:rPr>
          <w:rFonts w:eastAsia="Times New Roman" w:cs="Times New Roman"/>
          <w:b/>
          <w:szCs w:val="24"/>
        </w:rPr>
      </w:pPr>
      <w:r w:rsidRPr="00B73012">
        <w:rPr>
          <w:rFonts w:eastAsia="Times New Roman" w:cs="Times New Roman"/>
          <w:szCs w:val="24"/>
        </w:rPr>
        <w:t>systems testing and process improvement</w:t>
      </w:r>
    </w:p>
    <w:p w:rsidR="00B73012" w:rsidRPr="00B73012" w:rsidRDefault="00B73012" w:rsidP="00B73012">
      <w:pPr>
        <w:numPr>
          <w:ilvl w:val="0"/>
          <w:numId w:val="29"/>
        </w:numPr>
        <w:spacing w:after="120"/>
        <w:ind w:right="34"/>
        <w:rPr>
          <w:rFonts w:eastAsia="Times New Roman" w:cs="Times New Roman"/>
          <w:b/>
          <w:szCs w:val="24"/>
        </w:rPr>
      </w:pPr>
      <w:proofErr w:type="gramStart"/>
      <w:r w:rsidRPr="00B73012">
        <w:rPr>
          <w:rFonts w:eastAsia="Times New Roman" w:cs="Times New Roman"/>
          <w:szCs w:val="24"/>
        </w:rPr>
        <w:t>compiling</w:t>
      </w:r>
      <w:proofErr w:type="gramEnd"/>
      <w:r w:rsidRPr="00B73012">
        <w:rPr>
          <w:rFonts w:eastAsia="Times New Roman" w:cs="Times New Roman"/>
          <w:szCs w:val="24"/>
        </w:rPr>
        <w:t xml:space="preserve"> statistics and reports. </w:t>
      </w:r>
    </w:p>
    <w:p w:rsidR="00B73012" w:rsidRPr="00B73012" w:rsidRDefault="00B73012" w:rsidP="00B73012">
      <w:pPr>
        <w:autoSpaceDE w:val="0"/>
        <w:autoSpaceDN w:val="0"/>
        <w:adjustRightInd w:val="0"/>
        <w:spacing w:before="120" w:after="0" w:line="240" w:lineRule="auto"/>
        <w:rPr>
          <w:rFonts w:cs="Arial"/>
          <w:sz w:val="8"/>
        </w:rPr>
      </w:pPr>
    </w:p>
    <w:p w:rsidR="00B73012" w:rsidRPr="00B73012" w:rsidRDefault="00B73012" w:rsidP="00B73012">
      <w:r w:rsidRPr="00B73012">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B73012" w:rsidRPr="00B73012" w:rsidRDefault="00B73012" w:rsidP="00B73012">
      <w:r w:rsidRPr="00B73012">
        <w:t>If your application is successful, the Funding Agreement and associated documents for your particular project may be audited, which will mean disclosure of such documents, including your personal information, to auditors for audit purposes only.</w:t>
      </w:r>
    </w:p>
    <w:p w:rsidR="00B73012" w:rsidRPr="00B73012" w:rsidRDefault="00B73012" w:rsidP="00B73012">
      <w:r w:rsidRPr="00B73012">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B73012" w:rsidRPr="00B73012" w:rsidRDefault="00B73012" w:rsidP="00B73012">
      <w:r w:rsidRPr="00B73012">
        <w:t>This may include publication on our website and/or other Government websites, notifying your local Member of Parliament, the media, local government, Australia Council and State Government agencies.</w:t>
      </w:r>
    </w:p>
    <w:p w:rsidR="00B73012" w:rsidRPr="00B73012" w:rsidRDefault="00B73012" w:rsidP="00B73012">
      <w:pPr>
        <w:keepNext/>
        <w:keepLines/>
        <w:spacing w:before="360" w:after="120"/>
        <w:outlineLvl w:val="1"/>
        <w:rPr>
          <w:rFonts w:eastAsiaTheme="majorEastAsia" w:cstheme="majorBidi"/>
          <w:b/>
          <w:color w:val="004B88" w:themeColor="text2"/>
          <w:sz w:val="32"/>
          <w:szCs w:val="26"/>
        </w:rPr>
      </w:pPr>
      <w:r w:rsidRPr="00B73012">
        <w:rPr>
          <w:rFonts w:eastAsiaTheme="majorEastAsia" w:cstheme="majorBidi"/>
          <w:b/>
          <w:color w:val="004B88" w:themeColor="text2"/>
          <w:sz w:val="32"/>
          <w:szCs w:val="26"/>
        </w:rPr>
        <w:t>Translation, Communication and Access</w:t>
      </w:r>
    </w:p>
    <w:p w:rsidR="00B73012" w:rsidRPr="00B73012" w:rsidRDefault="00B73012" w:rsidP="00B73012">
      <w:r w:rsidRPr="00B73012">
        <w:t>We are committed to making the application process accessible to everyone. We are able to organise interpreters for meetings as well as the translation of applications.</w:t>
      </w:r>
    </w:p>
    <w:p w:rsidR="00B73012" w:rsidRPr="00B73012" w:rsidRDefault="00B73012" w:rsidP="00B73012">
      <w:r w:rsidRPr="00B73012">
        <w:t>Please let us know if you have specific accessibility requirements.</w:t>
      </w:r>
    </w:p>
    <w:p w:rsidR="00B73012" w:rsidRPr="00B73012" w:rsidRDefault="00B73012" w:rsidP="00B73012">
      <w:r w:rsidRPr="00B73012">
        <w:t xml:space="preserve">We are situated in </w:t>
      </w:r>
      <w:r w:rsidRPr="00B73012">
        <w:rPr>
          <w:b/>
        </w:rPr>
        <w:t>State Administration Centre, Level 12, 200 Victoria Square (Tarntanyangga)</w:t>
      </w:r>
      <w:r w:rsidRPr="00B73012">
        <w:t xml:space="preserve">, which is wheelchair accessible. </w:t>
      </w:r>
    </w:p>
    <w:p w:rsidR="00B73012" w:rsidRPr="00B73012" w:rsidRDefault="00B73012" w:rsidP="00B73012">
      <w:r w:rsidRPr="00B73012">
        <w:rPr>
          <w:rFonts w:cs="Arial"/>
          <w:b/>
        </w:rPr>
        <w:t>Deaf and hearing-impaired artists:</w:t>
      </w:r>
    </w:p>
    <w:p w:rsidR="00B73012" w:rsidRPr="00B73012" w:rsidRDefault="00B73012" w:rsidP="00B73012">
      <w:r w:rsidRPr="00B73012">
        <w:t xml:space="preserve">When contacting us, TTY users should phone 133 677 then ask for (08) 8463 5444. </w:t>
      </w:r>
    </w:p>
    <w:p w:rsidR="00B73012" w:rsidRPr="00B73012" w:rsidRDefault="00B73012" w:rsidP="00B73012">
      <w:r w:rsidRPr="00B73012">
        <w:t>Speak and Listen (speech-to-speech relay) users should phone 1300 555 727 then ask for (08) 8463 5444.</w:t>
      </w:r>
    </w:p>
    <w:p w:rsidR="00B73012" w:rsidRPr="00B73012" w:rsidRDefault="00B73012" w:rsidP="00B73012">
      <w:r w:rsidRPr="00B73012">
        <w:t xml:space="preserve">Auslan interpreters can be arranged for meetings and to translate applications which are submitted in Auslan (in digital format). </w:t>
      </w:r>
    </w:p>
    <w:p w:rsidR="00B73012" w:rsidRPr="00B73012" w:rsidRDefault="00B73012" w:rsidP="00B73012">
      <w:r w:rsidRPr="00B73012">
        <w:t>Please let us know if you require an Auslan interpreter.</w:t>
      </w:r>
    </w:p>
    <w:p w:rsidR="00B73012" w:rsidRDefault="00B73012">
      <w:pPr>
        <w:spacing w:after="0" w:line="240" w:lineRule="auto"/>
        <w:rPr>
          <w:rFonts w:eastAsiaTheme="majorEastAsia" w:cstheme="majorBidi"/>
          <w:b/>
          <w:color w:val="004B88" w:themeColor="text2"/>
          <w:sz w:val="32"/>
          <w:szCs w:val="26"/>
        </w:rPr>
      </w:pPr>
      <w:r>
        <w:rPr>
          <w:rFonts w:eastAsiaTheme="majorEastAsia" w:cstheme="majorBidi"/>
          <w:b/>
          <w:color w:val="004B88" w:themeColor="text2"/>
          <w:sz w:val="32"/>
          <w:szCs w:val="26"/>
        </w:rPr>
        <w:br w:type="page"/>
      </w:r>
    </w:p>
    <w:p w:rsidR="00B73012" w:rsidRPr="00B73012" w:rsidRDefault="00B73012" w:rsidP="00B73012">
      <w:pPr>
        <w:keepNext/>
        <w:keepLines/>
        <w:spacing w:before="360" w:after="120"/>
        <w:outlineLvl w:val="1"/>
        <w:rPr>
          <w:rFonts w:eastAsiaTheme="majorEastAsia" w:cstheme="majorBidi"/>
          <w:b/>
          <w:color w:val="004B88" w:themeColor="text2"/>
          <w:sz w:val="32"/>
          <w:szCs w:val="26"/>
        </w:rPr>
      </w:pPr>
      <w:r w:rsidRPr="00B73012">
        <w:rPr>
          <w:rFonts w:eastAsiaTheme="majorEastAsia" w:cstheme="majorBidi"/>
          <w:b/>
          <w:color w:val="004B88" w:themeColor="text2"/>
          <w:sz w:val="32"/>
          <w:szCs w:val="26"/>
        </w:rPr>
        <w:lastRenderedPageBreak/>
        <w:t>After You Submit Your Application</w:t>
      </w:r>
    </w:p>
    <w:p w:rsidR="00B73012" w:rsidRPr="00B73012" w:rsidRDefault="00B73012" w:rsidP="00B73012">
      <w:pPr>
        <w:keepNext/>
        <w:keepLines/>
        <w:spacing w:before="360" w:after="120"/>
        <w:outlineLvl w:val="1"/>
        <w:rPr>
          <w:rFonts w:eastAsiaTheme="majorEastAsia" w:cstheme="majorBidi"/>
          <w:b/>
          <w:color w:val="004B88" w:themeColor="text2"/>
          <w:sz w:val="32"/>
          <w:szCs w:val="26"/>
        </w:rPr>
      </w:pPr>
    </w:p>
    <w:tbl>
      <w:tblPr>
        <w:tblStyle w:val="TableGrid3"/>
        <w:tblW w:w="10060" w:type="dxa"/>
        <w:tblLook w:val="04A0" w:firstRow="1" w:lastRow="0" w:firstColumn="1" w:lastColumn="0" w:noHBand="0" w:noVBand="1"/>
      </w:tblPr>
      <w:tblGrid>
        <w:gridCol w:w="2547"/>
        <w:gridCol w:w="7513"/>
      </w:tblGrid>
      <w:tr w:rsidR="00B73012" w:rsidRPr="00B73012" w:rsidTr="00D54E6E">
        <w:tc>
          <w:tcPr>
            <w:tcW w:w="2547" w:type="dxa"/>
          </w:tcPr>
          <w:p w:rsidR="00B73012" w:rsidRPr="00B73012" w:rsidRDefault="00B73012" w:rsidP="00B73012">
            <w:pPr>
              <w:autoSpaceDE w:val="0"/>
              <w:autoSpaceDN w:val="0"/>
              <w:adjustRightInd w:val="0"/>
              <w:spacing w:before="120" w:after="0" w:line="240" w:lineRule="auto"/>
              <w:rPr>
                <w:rFonts w:cs="Arial"/>
                <w:b/>
                <w:bCs/>
              </w:rPr>
            </w:pPr>
            <w:r w:rsidRPr="00B73012">
              <w:rPr>
                <w:rFonts w:cs="Arial"/>
                <w:b/>
                <w:bCs/>
              </w:rPr>
              <w:t>Acknowledgment</w:t>
            </w:r>
          </w:p>
        </w:tc>
        <w:tc>
          <w:tcPr>
            <w:tcW w:w="7513" w:type="dxa"/>
          </w:tcPr>
          <w:p w:rsidR="00B73012" w:rsidRPr="00B73012" w:rsidRDefault="00B73012" w:rsidP="00B73012">
            <w:pPr>
              <w:autoSpaceDE w:val="0"/>
              <w:autoSpaceDN w:val="0"/>
              <w:adjustRightInd w:val="0"/>
              <w:spacing w:before="120" w:after="120" w:line="240" w:lineRule="auto"/>
              <w:rPr>
                <w:rFonts w:cs="Arial"/>
                <w:color w:val="292927"/>
              </w:rPr>
            </w:pPr>
            <w:r w:rsidRPr="00B73012">
              <w:rPr>
                <w:rFonts w:cs="Arial"/>
                <w:color w:val="292927"/>
              </w:rPr>
              <w:t>You will receive an automated email acknowledging submission of your application.</w:t>
            </w:r>
          </w:p>
        </w:tc>
      </w:tr>
      <w:tr w:rsidR="00B73012" w:rsidRPr="00B73012" w:rsidTr="00D54E6E">
        <w:tc>
          <w:tcPr>
            <w:tcW w:w="2547" w:type="dxa"/>
          </w:tcPr>
          <w:p w:rsidR="00B73012" w:rsidRPr="00B73012" w:rsidRDefault="00B73012" w:rsidP="00B73012">
            <w:pPr>
              <w:autoSpaceDE w:val="0"/>
              <w:autoSpaceDN w:val="0"/>
              <w:adjustRightInd w:val="0"/>
              <w:spacing w:before="120" w:after="0" w:line="240" w:lineRule="auto"/>
              <w:rPr>
                <w:rFonts w:cs="Arial"/>
                <w:b/>
                <w:bCs/>
              </w:rPr>
            </w:pPr>
            <w:r w:rsidRPr="00B73012">
              <w:rPr>
                <w:rFonts w:cs="Arial"/>
                <w:b/>
                <w:bCs/>
              </w:rPr>
              <w:t>Assessment</w:t>
            </w:r>
          </w:p>
          <w:p w:rsidR="00B73012" w:rsidRPr="00B73012" w:rsidRDefault="00B73012" w:rsidP="00B73012">
            <w:pPr>
              <w:rPr>
                <w:b/>
              </w:rPr>
            </w:pPr>
          </w:p>
        </w:tc>
        <w:tc>
          <w:tcPr>
            <w:tcW w:w="7513" w:type="dxa"/>
          </w:tcPr>
          <w:p w:rsidR="00B73012" w:rsidRPr="00B73012" w:rsidRDefault="00B73012" w:rsidP="00B73012">
            <w:pPr>
              <w:autoSpaceDE w:val="0"/>
              <w:autoSpaceDN w:val="0"/>
              <w:adjustRightInd w:val="0"/>
              <w:spacing w:before="120" w:after="0" w:line="240" w:lineRule="auto"/>
              <w:rPr>
                <w:rFonts w:cs="Arial"/>
                <w:color w:val="292927"/>
              </w:rPr>
            </w:pPr>
            <w:r w:rsidRPr="00B73012">
              <w:rPr>
                <w:rFonts w:cs="Arial"/>
                <w:color w:val="292927"/>
              </w:rPr>
              <w:t xml:space="preserve">It is important to note that while our staff manage the funding programs, they do not determine the final outcomes. </w:t>
            </w:r>
          </w:p>
          <w:p w:rsidR="00B73012" w:rsidRPr="00B73012" w:rsidRDefault="00B73012" w:rsidP="00B73012">
            <w:pPr>
              <w:autoSpaceDE w:val="0"/>
              <w:autoSpaceDN w:val="0"/>
              <w:adjustRightInd w:val="0"/>
              <w:spacing w:before="120" w:after="120" w:line="240" w:lineRule="auto"/>
              <w:rPr>
                <w:rFonts w:cs="Arial"/>
                <w:color w:val="292927"/>
              </w:rPr>
            </w:pPr>
            <w:r w:rsidRPr="00B73012">
              <w:rPr>
                <w:rFonts w:cs="Arial"/>
                <w:color w:val="292927"/>
              </w:rPr>
              <w:t xml:space="preserve">Peer assessment is central to the grant funding process. </w:t>
            </w:r>
          </w:p>
          <w:p w:rsidR="00B73012" w:rsidRPr="00B73012" w:rsidRDefault="00B73012" w:rsidP="00B73012">
            <w:pPr>
              <w:autoSpaceDE w:val="0"/>
              <w:autoSpaceDN w:val="0"/>
              <w:adjustRightInd w:val="0"/>
              <w:spacing w:after="0" w:line="240" w:lineRule="auto"/>
              <w:rPr>
                <w:rFonts w:cs="Arial"/>
                <w:color w:val="292927"/>
              </w:rPr>
            </w:pPr>
            <w:r w:rsidRPr="00B73012">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B73012" w:rsidRPr="00B73012" w:rsidRDefault="00B73012" w:rsidP="00B73012">
            <w:pPr>
              <w:autoSpaceDE w:val="0"/>
              <w:autoSpaceDN w:val="0"/>
              <w:adjustRightInd w:val="0"/>
              <w:spacing w:before="120" w:after="0" w:line="240" w:lineRule="auto"/>
              <w:rPr>
                <w:rFonts w:cs="Arial"/>
                <w:color w:val="292927"/>
              </w:rPr>
            </w:pPr>
            <w:r w:rsidRPr="00B73012">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B73012" w:rsidRPr="00B73012" w:rsidRDefault="00B73012" w:rsidP="00B73012">
            <w:pPr>
              <w:autoSpaceDE w:val="0"/>
              <w:autoSpaceDN w:val="0"/>
              <w:adjustRightInd w:val="0"/>
              <w:spacing w:before="120" w:after="0" w:line="240" w:lineRule="auto"/>
              <w:rPr>
                <w:rFonts w:cs="Arial"/>
                <w:color w:val="292927"/>
              </w:rPr>
            </w:pPr>
            <w:r w:rsidRPr="00B73012">
              <w:rPr>
                <w:rFonts w:cs="Arial"/>
                <w:color w:val="292927"/>
              </w:rPr>
              <w:t>There is usually a greater number of worthy applications than the available funds can support.</w:t>
            </w:r>
          </w:p>
          <w:p w:rsidR="00B73012" w:rsidRPr="00B73012" w:rsidRDefault="00B73012" w:rsidP="00B73012">
            <w:pPr>
              <w:autoSpaceDE w:val="0"/>
              <w:autoSpaceDN w:val="0"/>
              <w:adjustRightInd w:val="0"/>
              <w:spacing w:before="120" w:after="120" w:line="240" w:lineRule="auto"/>
              <w:rPr>
                <w:rFonts w:cs="Arial"/>
                <w:color w:val="292927"/>
              </w:rPr>
            </w:pPr>
            <w:r w:rsidRPr="00B73012">
              <w:rPr>
                <w:rFonts w:cs="Arial"/>
                <w:color w:val="292927"/>
              </w:rPr>
              <w:t xml:space="preserve">A summary of funding outcomes will be available on Department of the Premier and Cabinet website following notification of applicants. </w:t>
            </w:r>
          </w:p>
        </w:tc>
      </w:tr>
      <w:tr w:rsidR="00B73012" w:rsidRPr="00B73012" w:rsidTr="00D54E6E">
        <w:tc>
          <w:tcPr>
            <w:tcW w:w="2547" w:type="dxa"/>
          </w:tcPr>
          <w:p w:rsidR="00B73012" w:rsidRPr="00B73012" w:rsidRDefault="00B73012" w:rsidP="00B73012">
            <w:pPr>
              <w:autoSpaceDE w:val="0"/>
              <w:autoSpaceDN w:val="0"/>
              <w:adjustRightInd w:val="0"/>
              <w:spacing w:before="120" w:after="0" w:line="240" w:lineRule="auto"/>
              <w:rPr>
                <w:rFonts w:cs="Arial"/>
                <w:b/>
                <w:bCs/>
              </w:rPr>
            </w:pPr>
            <w:r w:rsidRPr="00B73012">
              <w:rPr>
                <w:rFonts w:cs="Arial"/>
                <w:b/>
                <w:bCs/>
              </w:rPr>
              <w:t>Funding Agreements</w:t>
            </w:r>
          </w:p>
        </w:tc>
        <w:tc>
          <w:tcPr>
            <w:tcW w:w="7513" w:type="dxa"/>
          </w:tcPr>
          <w:p w:rsidR="00B73012" w:rsidRPr="00B73012" w:rsidRDefault="00B73012" w:rsidP="00B73012">
            <w:pPr>
              <w:autoSpaceDE w:val="0"/>
              <w:autoSpaceDN w:val="0"/>
              <w:adjustRightInd w:val="0"/>
              <w:spacing w:before="120" w:after="120" w:line="240" w:lineRule="auto"/>
              <w:rPr>
                <w:rFonts w:cs="Arial"/>
                <w:color w:val="292927"/>
              </w:rPr>
            </w:pPr>
            <w:r w:rsidRPr="00B73012">
              <w:rPr>
                <w:rFonts w:cs="Arial"/>
                <w:color w:val="292927"/>
              </w:rPr>
              <w:t>Successful applicants will be required to enter a funding agreement with us for the period of funding.</w:t>
            </w:r>
          </w:p>
        </w:tc>
      </w:tr>
      <w:tr w:rsidR="00B73012" w:rsidRPr="00B73012" w:rsidTr="00D54E6E">
        <w:tc>
          <w:tcPr>
            <w:tcW w:w="2547" w:type="dxa"/>
          </w:tcPr>
          <w:p w:rsidR="00B73012" w:rsidRPr="00B73012" w:rsidRDefault="00B73012" w:rsidP="00B73012">
            <w:pPr>
              <w:autoSpaceDE w:val="0"/>
              <w:autoSpaceDN w:val="0"/>
              <w:adjustRightInd w:val="0"/>
              <w:spacing w:before="120" w:after="0" w:line="240" w:lineRule="auto"/>
              <w:rPr>
                <w:rFonts w:cs="Arial"/>
                <w:b/>
                <w:bCs/>
              </w:rPr>
            </w:pPr>
            <w:r w:rsidRPr="00B73012">
              <w:rPr>
                <w:rFonts w:cs="Arial"/>
                <w:b/>
                <w:bCs/>
              </w:rPr>
              <w:t>Reporting</w:t>
            </w:r>
          </w:p>
          <w:p w:rsidR="00B73012" w:rsidRPr="00B73012" w:rsidRDefault="00B73012" w:rsidP="00B73012">
            <w:pPr>
              <w:rPr>
                <w:b/>
              </w:rPr>
            </w:pPr>
          </w:p>
        </w:tc>
        <w:tc>
          <w:tcPr>
            <w:tcW w:w="7513" w:type="dxa"/>
          </w:tcPr>
          <w:p w:rsidR="00B73012" w:rsidRPr="00B73012" w:rsidRDefault="00B73012" w:rsidP="00B73012">
            <w:pPr>
              <w:autoSpaceDE w:val="0"/>
              <w:autoSpaceDN w:val="0"/>
              <w:adjustRightInd w:val="0"/>
              <w:spacing w:before="120" w:after="120" w:line="240" w:lineRule="auto"/>
              <w:rPr>
                <w:rFonts w:cs="Arial"/>
                <w:color w:val="292927"/>
              </w:rPr>
            </w:pPr>
            <w:r w:rsidRPr="00B73012">
              <w:rPr>
                <w:rFonts w:cs="Arial"/>
                <w:color w:val="292927"/>
              </w:rPr>
              <w:t>Successful applicants will be expected to provide an artistic, statistical and financial acquittal within three months of the completion of the funding period.</w:t>
            </w:r>
          </w:p>
        </w:tc>
      </w:tr>
      <w:tr w:rsidR="00B73012" w:rsidRPr="00B73012" w:rsidTr="00B73012">
        <w:trPr>
          <w:trHeight w:val="999"/>
        </w:trPr>
        <w:tc>
          <w:tcPr>
            <w:tcW w:w="2547" w:type="dxa"/>
          </w:tcPr>
          <w:p w:rsidR="00B73012" w:rsidRPr="00B73012" w:rsidRDefault="00B73012" w:rsidP="00B73012">
            <w:pPr>
              <w:autoSpaceDE w:val="0"/>
              <w:autoSpaceDN w:val="0"/>
              <w:adjustRightInd w:val="0"/>
              <w:spacing w:before="120" w:after="0" w:line="240" w:lineRule="auto"/>
              <w:rPr>
                <w:rFonts w:cs="Arial"/>
                <w:b/>
                <w:bCs/>
              </w:rPr>
            </w:pPr>
            <w:r w:rsidRPr="00B73012">
              <w:rPr>
                <w:rFonts w:cs="Arial"/>
                <w:b/>
                <w:bCs/>
              </w:rPr>
              <w:t>Approval, Notification and Advice</w:t>
            </w:r>
          </w:p>
          <w:p w:rsidR="00B73012" w:rsidRPr="00B73012" w:rsidRDefault="00B73012" w:rsidP="00B73012">
            <w:pPr>
              <w:ind w:firstLine="720"/>
              <w:rPr>
                <w:b/>
              </w:rPr>
            </w:pPr>
          </w:p>
        </w:tc>
        <w:tc>
          <w:tcPr>
            <w:tcW w:w="7513" w:type="dxa"/>
          </w:tcPr>
          <w:p w:rsidR="00B73012" w:rsidRPr="00B73012" w:rsidRDefault="00B73012" w:rsidP="00B73012">
            <w:pPr>
              <w:autoSpaceDE w:val="0"/>
              <w:autoSpaceDN w:val="0"/>
              <w:adjustRightInd w:val="0"/>
              <w:spacing w:before="120" w:after="120" w:line="240" w:lineRule="auto"/>
              <w:rPr>
                <w:rFonts w:cs="Arial"/>
                <w:color w:val="292927"/>
              </w:rPr>
            </w:pPr>
            <w:r w:rsidRPr="00B73012">
              <w:rPr>
                <w:rFonts w:cs="Arial"/>
                <w:color w:val="292927"/>
              </w:rPr>
              <w:t>All applicants will be notified of funding outcomes by email in advance of the commencement date for the round. Return of funding agreements and payment invoices will be managed through our online grants portal.</w:t>
            </w:r>
          </w:p>
        </w:tc>
      </w:tr>
      <w:tr w:rsidR="00B73012" w:rsidRPr="00B73012" w:rsidTr="00D54E6E">
        <w:tc>
          <w:tcPr>
            <w:tcW w:w="2547" w:type="dxa"/>
          </w:tcPr>
          <w:p w:rsidR="00B73012" w:rsidRPr="00B73012" w:rsidRDefault="00B73012" w:rsidP="00B73012">
            <w:pPr>
              <w:autoSpaceDE w:val="0"/>
              <w:autoSpaceDN w:val="0"/>
              <w:adjustRightInd w:val="0"/>
              <w:spacing w:before="120" w:after="0" w:line="240" w:lineRule="auto"/>
              <w:rPr>
                <w:rFonts w:cs="Arial"/>
                <w:b/>
                <w:bCs/>
              </w:rPr>
            </w:pPr>
            <w:r w:rsidRPr="00B73012">
              <w:rPr>
                <w:rFonts w:cs="Arial"/>
                <w:b/>
                <w:bCs/>
              </w:rPr>
              <w:t>Draft (unsubmitted) Applications</w:t>
            </w:r>
          </w:p>
          <w:p w:rsidR="00B73012" w:rsidRPr="00B73012" w:rsidRDefault="00B73012" w:rsidP="00B73012">
            <w:pPr>
              <w:rPr>
                <w:b/>
              </w:rPr>
            </w:pPr>
          </w:p>
        </w:tc>
        <w:tc>
          <w:tcPr>
            <w:tcW w:w="7513" w:type="dxa"/>
          </w:tcPr>
          <w:p w:rsidR="00B73012" w:rsidRPr="00B73012" w:rsidRDefault="00B73012" w:rsidP="00B73012">
            <w:pPr>
              <w:autoSpaceDE w:val="0"/>
              <w:autoSpaceDN w:val="0"/>
              <w:adjustRightInd w:val="0"/>
              <w:spacing w:before="120" w:after="0" w:line="240" w:lineRule="auto"/>
              <w:rPr>
                <w:rFonts w:cs="Arial"/>
                <w:color w:val="292927"/>
              </w:rPr>
            </w:pPr>
            <w:r w:rsidRPr="00B73012">
              <w:rPr>
                <w:rFonts w:cs="Arial"/>
                <w:color w:val="292927"/>
              </w:rPr>
              <w:t>All draft (unsubmitted) applications will be deleted from the online grants portal one month after the round closing date.</w:t>
            </w:r>
          </w:p>
          <w:p w:rsidR="00B73012" w:rsidRPr="00B73012" w:rsidRDefault="00B73012" w:rsidP="00B73012">
            <w:pPr>
              <w:autoSpaceDE w:val="0"/>
              <w:autoSpaceDN w:val="0"/>
              <w:adjustRightInd w:val="0"/>
              <w:spacing w:before="120" w:after="120" w:line="240" w:lineRule="auto"/>
              <w:rPr>
                <w:rFonts w:cs="Arial"/>
              </w:rPr>
            </w:pPr>
            <w:r w:rsidRPr="00B73012">
              <w:rPr>
                <w:rFonts w:cs="Arial"/>
                <w:color w:val="292927"/>
              </w:rPr>
              <w:t xml:space="preserve">Please email </w:t>
            </w:r>
            <w:hyperlink r:id="rId23" w:history="1">
              <w:r w:rsidRPr="00B73012">
                <w:rPr>
                  <w:rFonts w:cs="Arial"/>
                  <w:color w:val="3366CC"/>
                  <w:u w:val="single"/>
                </w:rPr>
                <w:t>ASAGrants@sa.gov.au</w:t>
              </w:r>
            </w:hyperlink>
            <w:r w:rsidRPr="00B73012">
              <w:rPr>
                <w:rFonts w:cs="Arial"/>
                <w:color w:val="004B88"/>
              </w:rPr>
              <w:t xml:space="preserve"> </w:t>
            </w:r>
            <w:r w:rsidRPr="00B73012">
              <w:rPr>
                <w:rFonts w:cs="Arial"/>
                <w:color w:val="292927"/>
              </w:rPr>
              <w:t>if you wish to retain access to a draft application.</w:t>
            </w:r>
            <w:r w:rsidRPr="00B73012">
              <w:tab/>
            </w:r>
          </w:p>
        </w:tc>
      </w:tr>
    </w:tbl>
    <w:p w:rsidR="00BF7B56" w:rsidRPr="00BF7B56" w:rsidRDefault="00BF7B56" w:rsidP="00BF7B56">
      <w:pPr>
        <w:autoSpaceDE w:val="0"/>
        <w:autoSpaceDN w:val="0"/>
        <w:adjustRightInd w:val="0"/>
        <w:spacing w:after="0" w:line="240" w:lineRule="auto"/>
        <w:rPr>
          <w:rFonts w:cs="Arial"/>
          <w:b/>
          <w:bCs/>
          <w:color w:val="5F5F5F" w:themeColor="accent1" w:themeShade="BF"/>
          <w:sz w:val="24"/>
          <w:szCs w:val="28"/>
        </w:rPr>
      </w:pPr>
    </w:p>
    <w:p w:rsidR="00BF7B56" w:rsidRPr="00BF7B56" w:rsidRDefault="00BF7B56" w:rsidP="00BF7B56">
      <w:pPr>
        <w:autoSpaceDE w:val="0"/>
        <w:autoSpaceDN w:val="0"/>
        <w:adjustRightInd w:val="0"/>
        <w:spacing w:after="0" w:line="240" w:lineRule="auto"/>
        <w:rPr>
          <w:rFonts w:cs="Arial"/>
          <w:b/>
          <w:bCs/>
          <w:color w:val="5F5F5F" w:themeColor="accent1" w:themeShade="BF"/>
          <w:sz w:val="24"/>
          <w:szCs w:val="28"/>
        </w:rPr>
      </w:pPr>
    </w:p>
    <w:p w:rsidR="00BF7B56" w:rsidRPr="00BF7B56" w:rsidRDefault="00BF7B56" w:rsidP="00BF7B56">
      <w:pPr>
        <w:autoSpaceDE w:val="0"/>
        <w:autoSpaceDN w:val="0"/>
        <w:adjustRightInd w:val="0"/>
        <w:spacing w:after="0" w:line="240" w:lineRule="auto"/>
        <w:rPr>
          <w:rFonts w:cs="Arial"/>
          <w:b/>
          <w:bCs/>
          <w:color w:val="5F5F5F" w:themeColor="accent1" w:themeShade="BF"/>
          <w:sz w:val="24"/>
          <w:szCs w:val="28"/>
        </w:rPr>
      </w:pPr>
    </w:p>
    <w:p w:rsidR="00BF7B56" w:rsidRPr="00BF7B56" w:rsidRDefault="00BF7B56" w:rsidP="00BF7B56">
      <w:pPr>
        <w:autoSpaceDE w:val="0"/>
        <w:autoSpaceDN w:val="0"/>
        <w:adjustRightInd w:val="0"/>
        <w:spacing w:after="0" w:line="240" w:lineRule="auto"/>
        <w:rPr>
          <w:rFonts w:cs="Arial"/>
          <w:b/>
          <w:bCs/>
          <w:color w:val="5F5F5F" w:themeColor="accent1" w:themeShade="BF"/>
          <w:sz w:val="24"/>
          <w:szCs w:val="28"/>
        </w:rPr>
      </w:pPr>
    </w:p>
    <w:p w:rsidR="00BF7B56" w:rsidRPr="00BF7B56" w:rsidRDefault="00BF7B56" w:rsidP="00BF7B56">
      <w:pPr>
        <w:autoSpaceDE w:val="0"/>
        <w:autoSpaceDN w:val="0"/>
        <w:adjustRightInd w:val="0"/>
        <w:spacing w:after="0" w:line="240" w:lineRule="auto"/>
        <w:rPr>
          <w:rFonts w:cs="Arial"/>
          <w:b/>
          <w:bCs/>
          <w:color w:val="5F5F5F" w:themeColor="accent1" w:themeShade="BF"/>
          <w:sz w:val="24"/>
          <w:szCs w:val="28"/>
        </w:rPr>
      </w:pPr>
    </w:p>
    <w:p w:rsidR="00CF7CF9" w:rsidRPr="009F72CE" w:rsidRDefault="00CF7CF9" w:rsidP="00BF7B56">
      <w:pPr>
        <w:autoSpaceDE w:val="0"/>
        <w:autoSpaceDN w:val="0"/>
        <w:adjustRightInd w:val="0"/>
        <w:spacing w:after="120" w:line="240" w:lineRule="auto"/>
      </w:pPr>
    </w:p>
    <w:sectPr w:rsidR="00CF7CF9" w:rsidRPr="009F72CE" w:rsidSect="00E87FC6">
      <w:headerReference w:type="first" r:id="rId24"/>
      <w:footerReference w:type="first" r:id="rId25"/>
      <w:pgSz w:w="11900" w:h="16840"/>
      <w:pgMar w:top="993" w:right="985" w:bottom="709"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62" w:rsidRDefault="001F6F62" w:rsidP="00AF7F16">
      <w:r>
        <w:separator/>
      </w:r>
    </w:p>
  </w:endnote>
  <w:endnote w:type="continuationSeparator" w:id="0">
    <w:p w:rsidR="001F6F62" w:rsidRDefault="001F6F62"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FB457C">
            <w:rPr>
              <w:noProof/>
              <w:sz w:val="18"/>
              <w:szCs w:val="18"/>
            </w:rPr>
            <w:t>5</w:t>
          </w:r>
          <w:r w:rsidRPr="00433F0E">
            <w:rPr>
              <w:sz w:val="18"/>
              <w:szCs w:val="18"/>
            </w:rPr>
            <w:fldChar w:fldCharType="end"/>
          </w:r>
        </w:p>
      </w:tc>
      <w:tc>
        <w:tcPr>
          <w:tcW w:w="6379" w:type="dxa"/>
          <w:shd w:val="clear" w:color="auto" w:fill="004B88" w:themeFill="text2"/>
          <w:vAlign w:val="center"/>
        </w:tcPr>
        <w:p w:rsidR="00433F0E" w:rsidRPr="00433F0E" w:rsidRDefault="00D94534" w:rsidP="00433F0E">
          <w:pPr>
            <w:spacing w:after="0" w:line="240" w:lineRule="auto"/>
            <w:rPr>
              <w:sz w:val="18"/>
              <w:szCs w:val="18"/>
            </w:rPr>
          </w:pPr>
          <w:r>
            <w:rPr>
              <w:sz w:val="18"/>
              <w:szCs w:val="18"/>
            </w:rPr>
            <w:t>Public-I1-A1</w:t>
          </w:r>
        </w:p>
      </w:tc>
    </w:tr>
  </w:tbl>
  <w:p w:rsidR="003B5AC0" w:rsidRDefault="00D94534"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0D315F32" wp14:editId="3A1DB996">
          <wp:simplePos x="0" y="0"/>
          <wp:positionH relativeFrom="column">
            <wp:posOffset>4657725</wp:posOffset>
          </wp:positionH>
          <wp:positionV relativeFrom="paragraph">
            <wp:posOffset>-180975</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896267" w:rsidP="00DB7244">
          <w:pPr>
            <w:spacing w:after="0" w:line="240" w:lineRule="auto"/>
            <w:rPr>
              <w:sz w:val="18"/>
              <w:szCs w:val="18"/>
            </w:rPr>
          </w:pPr>
          <w:r>
            <w:rPr>
              <w:sz w:val="18"/>
              <w:szCs w:val="18"/>
            </w:rPr>
            <w:t>Public-I1-A1</w:t>
          </w:r>
        </w:p>
      </w:tc>
    </w:tr>
  </w:tbl>
  <w:p w:rsidR="0041083A" w:rsidRDefault="00D94534"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589932C2" wp14:editId="083D3078">
          <wp:simplePos x="0" y="0"/>
          <wp:positionH relativeFrom="column">
            <wp:posOffset>4619625</wp:posOffset>
          </wp:positionH>
          <wp:positionV relativeFrom="paragraph">
            <wp:posOffset>-314325</wp:posOffset>
          </wp:positionV>
          <wp:extent cx="2062480" cy="428625"/>
          <wp:effectExtent l="0" t="0" r="0" b="9525"/>
          <wp:wrapSquare wrapText="bothSides"/>
          <wp:docPr id="15" name="Picture 1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FB457C">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896267" w:rsidP="00DB7244">
          <w:pPr>
            <w:spacing w:after="0" w:line="240" w:lineRule="auto"/>
            <w:rPr>
              <w:sz w:val="18"/>
              <w:szCs w:val="18"/>
            </w:rPr>
          </w:pPr>
          <w:r>
            <w:rPr>
              <w:sz w:val="18"/>
              <w:szCs w:val="18"/>
            </w:rPr>
            <w:t>Public-I1-A1</w:t>
          </w:r>
        </w:p>
      </w:tc>
    </w:tr>
  </w:tbl>
  <w:p w:rsidR="00675D1A" w:rsidRDefault="00D94534" w:rsidP="00913222">
    <w:pPr>
      <w:pStyle w:val="Footer"/>
      <w:tabs>
        <w:tab w:val="clear" w:pos="8640"/>
      </w:tabs>
    </w:pPr>
    <w:r>
      <w:rPr>
        <w:noProof/>
        <w:lang w:eastAsia="en-AU"/>
      </w:rPr>
      <w:drawing>
        <wp:anchor distT="0" distB="0" distL="114300" distR="114300" simplePos="0" relativeHeight="251739136" behindDoc="0" locked="0" layoutInCell="1" allowOverlap="1" wp14:anchorId="49C73036" wp14:editId="799165F3">
          <wp:simplePos x="0" y="0"/>
          <wp:positionH relativeFrom="column">
            <wp:posOffset>4610100</wp:posOffset>
          </wp:positionH>
          <wp:positionV relativeFrom="paragraph">
            <wp:posOffset>-171450</wp:posOffset>
          </wp:positionV>
          <wp:extent cx="2062480" cy="428625"/>
          <wp:effectExtent l="0" t="0" r="0" b="9525"/>
          <wp:wrapSquare wrapText="bothSides"/>
          <wp:docPr id="1" name="Picture 1"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62" w:rsidRDefault="001F6F62" w:rsidP="00AF7F16">
      <w:r>
        <w:separator/>
      </w:r>
    </w:p>
  </w:footnote>
  <w:footnote w:type="continuationSeparator" w:id="0">
    <w:p w:rsidR="001F6F62" w:rsidRDefault="001F6F62"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9F3728F"/>
    <w:multiLevelType w:val="hybridMultilevel"/>
    <w:tmpl w:val="4E8E2B02"/>
    <w:lvl w:ilvl="0" w:tplc="6AAA63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F53E32"/>
    <w:multiLevelType w:val="hybridMultilevel"/>
    <w:tmpl w:val="4D2297EA"/>
    <w:lvl w:ilvl="0" w:tplc="68CA8FF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47A6174"/>
    <w:multiLevelType w:val="hybridMultilevel"/>
    <w:tmpl w:val="CAC4700A"/>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24"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7C3ECE"/>
    <w:multiLevelType w:val="hybridMultilevel"/>
    <w:tmpl w:val="4F4C6AC6"/>
    <w:lvl w:ilvl="0" w:tplc="B3F658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A295A"/>
    <w:multiLevelType w:val="hybridMultilevel"/>
    <w:tmpl w:val="3FDE7D66"/>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28" w15:restartNumberingAfterBreak="0">
    <w:nsid w:val="4E9320DE"/>
    <w:multiLevelType w:val="hybridMultilevel"/>
    <w:tmpl w:val="F5FEAB24"/>
    <w:lvl w:ilvl="0" w:tplc="9E56ED16">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571912"/>
    <w:multiLevelType w:val="hybridMultilevel"/>
    <w:tmpl w:val="03C87300"/>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31"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D97CA6"/>
    <w:multiLevelType w:val="hybridMultilevel"/>
    <w:tmpl w:val="76C2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6"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9" w15:restartNumberingAfterBreak="0">
    <w:nsid w:val="7B651892"/>
    <w:multiLevelType w:val="hybridMultilevel"/>
    <w:tmpl w:val="7D52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5"/>
  </w:num>
  <w:num w:numId="15">
    <w:abstractNumId w:val="24"/>
  </w:num>
  <w:num w:numId="16">
    <w:abstractNumId w:val="22"/>
  </w:num>
  <w:num w:numId="17">
    <w:abstractNumId w:val="26"/>
  </w:num>
  <w:num w:numId="18">
    <w:abstractNumId w:val="13"/>
  </w:num>
  <w:num w:numId="19">
    <w:abstractNumId w:val="21"/>
  </w:num>
  <w:num w:numId="20">
    <w:abstractNumId w:val="31"/>
  </w:num>
  <w:num w:numId="21">
    <w:abstractNumId w:val="34"/>
  </w:num>
  <w:num w:numId="22">
    <w:abstractNumId w:val="15"/>
  </w:num>
  <w:num w:numId="23">
    <w:abstractNumId w:val="16"/>
  </w:num>
  <w:num w:numId="24">
    <w:abstractNumId w:val="28"/>
  </w:num>
  <w:num w:numId="25">
    <w:abstractNumId w:val="11"/>
  </w:num>
  <w:num w:numId="26">
    <w:abstractNumId w:val="36"/>
  </w:num>
  <w:num w:numId="27">
    <w:abstractNumId w:val="17"/>
  </w:num>
  <w:num w:numId="28">
    <w:abstractNumId w:val="38"/>
  </w:num>
  <w:num w:numId="29">
    <w:abstractNumId w:val="14"/>
  </w:num>
  <w:num w:numId="30">
    <w:abstractNumId w:val="10"/>
  </w:num>
  <w:num w:numId="31">
    <w:abstractNumId w:val="20"/>
  </w:num>
  <w:num w:numId="32">
    <w:abstractNumId w:val="12"/>
  </w:num>
  <w:num w:numId="33">
    <w:abstractNumId w:val="39"/>
  </w:num>
  <w:num w:numId="34">
    <w:abstractNumId w:val="32"/>
  </w:num>
  <w:num w:numId="35">
    <w:abstractNumId w:val="23"/>
  </w:num>
  <w:num w:numId="36">
    <w:abstractNumId w:val="27"/>
  </w:num>
  <w:num w:numId="37">
    <w:abstractNumId w:val="30"/>
  </w:num>
  <w:num w:numId="38">
    <w:abstractNumId w:val="28"/>
  </w:num>
  <w:num w:numId="39">
    <w:abstractNumId w:val="28"/>
  </w:num>
  <w:num w:numId="40">
    <w:abstractNumId w:val="28"/>
  </w:num>
  <w:num w:numId="41">
    <w:abstractNumId w:val="25"/>
  </w:num>
  <w:num w:numId="42">
    <w:abstractNumId w:val="18"/>
  </w:num>
  <w:num w:numId="43">
    <w:abstractNumId w:val="33"/>
  </w:num>
  <w:num w:numId="44">
    <w:abstractNumId w:val="18"/>
  </w:num>
  <w:num w:numId="45">
    <w:abstractNumId w:val="1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2"/>
    <w:rsid w:val="00025EA1"/>
    <w:rsid w:val="00030D16"/>
    <w:rsid w:val="00030DAF"/>
    <w:rsid w:val="00032B7D"/>
    <w:rsid w:val="00074592"/>
    <w:rsid w:val="000879B5"/>
    <w:rsid w:val="000906B6"/>
    <w:rsid w:val="000A7301"/>
    <w:rsid w:val="000B07E9"/>
    <w:rsid w:val="000B3C70"/>
    <w:rsid w:val="000B5C94"/>
    <w:rsid w:val="000C725F"/>
    <w:rsid w:val="000E16A9"/>
    <w:rsid w:val="000F4860"/>
    <w:rsid w:val="001102E4"/>
    <w:rsid w:val="001135E1"/>
    <w:rsid w:val="00150285"/>
    <w:rsid w:val="0016775A"/>
    <w:rsid w:val="00172576"/>
    <w:rsid w:val="0018164C"/>
    <w:rsid w:val="0018304C"/>
    <w:rsid w:val="001A1918"/>
    <w:rsid w:val="001A2E28"/>
    <w:rsid w:val="001A46FD"/>
    <w:rsid w:val="001E0EA8"/>
    <w:rsid w:val="001F6F62"/>
    <w:rsid w:val="00203832"/>
    <w:rsid w:val="00212870"/>
    <w:rsid w:val="00212945"/>
    <w:rsid w:val="00216C91"/>
    <w:rsid w:val="002309E6"/>
    <w:rsid w:val="00251AE0"/>
    <w:rsid w:val="002637AB"/>
    <w:rsid w:val="00264F14"/>
    <w:rsid w:val="00275026"/>
    <w:rsid w:val="00284B34"/>
    <w:rsid w:val="00285524"/>
    <w:rsid w:val="00291DD0"/>
    <w:rsid w:val="00294866"/>
    <w:rsid w:val="00296C56"/>
    <w:rsid w:val="002A53FA"/>
    <w:rsid w:val="002A679B"/>
    <w:rsid w:val="002C67FD"/>
    <w:rsid w:val="002E0A93"/>
    <w:rsid w:val="002F166C"/>
    <w:rsid w:val="002F6E4E"/>
    <w:rsid w:val="003053F2"/>
    <w:rsid w:val="003233C4"/>
    <w:rsid w:val="00324804"/>
    <w:rsid w:val="00324C35"/>
    <w:rsid w:val="00336C9F"/>
    <w:rsid w:val="00336DE8"/>
    <w:rsid w:val="00340461"/>
    <w:rsid w:val="00346DC2"/>
    <w:rsid w:val="003754A1"/>
    <w:rsid w:val="00397BB1"/>
    <w:rsid w:val="003A0E7B"/>
    <w:rsid w:val="003B36A8"/>
    <w:rsid w:val="003B5AC0"/>
    <w:rsid w:val="003C2B94"/>
    <w:rsid w:val="003C358C"/>
    <w:rsid w:val="003C58D7"/>
    <w:rsid w:val="003E0EC1"/>
    <w:rsid w:val="003E15E8"/>
    <w:rsid w:val="003F3349"/>
    <w:rsid w:val="0041083A"/>
    <w:rsid w:val="00412E2D"/>
    <w:rsid w:val="00433F0E"/>
    <w:rsid w:val="00450A47"/>
    <w:rsid w:val="004653E5"/>
    <w:rsid w:val="0046632A"/>
    <w:rsid w:val="004669FB"/>
    <w:rsid w:val="00466B21"/>
    <w:rsid w:val="00471014"/>
    <w:rsid w:val="00476451"/>
    <w:rsid w:val="004813A5"/>
    <w:rsid w:val="0048571F"/>
    <w:rsid w:val="004C5331"/>
    <w:rsid w:val="004D5F40"/>
    <w:rsid w:val="004E227F"/>
    <w:rsid w:val="00520867"/>
    <w:rsid w:val="00521E14"/>
    <w:rsid w:val="00537998"/>
    <w:rsid w:val="00542ECC"/>
    <w:rsid w:val="00575358"/>
    <w:rsid w:val="005841F2"/>
    <w:rsid w:val="00585FD0"/>
    <w:rsid w:val="0058792F"/>
    <w:rsid w:val="00594D05"/>
    <w:rsid w:val="0059562B"/>
    <w:rsid w:val="0059742B"/>
    <w:rsid w:val="005A2C95"/>
    <w:rsid w:val="005B045E"/>
    <w:rsid w:val="005B1B98"/>
    <w:rsid w:val="005B47B3"/>
    <w:rsid w:val="005C136F"/>
    <w:rsid w:val="005F3700"/>
    <w:rsid w:val="00631DC1"/>
    <w:rsid w:val="00634963"/>
    <w:rsid w:val="006446E4"/>
    <w:rsid w:val="00647083"/>
    <w:rsid w:val="00656BB5"/>
    <w:rsid w:val="00660EC0"/>
    <w:rsid w:val="006619D5"/>
    <w:rsid w:val="00663AB2"/>
    <w:rsid w:val="00670778"/>
    <w:rsid w:val="00675D1A"/>
    <w:rsid w:val="00682343"/>
    <w:rsid w:val="006908B9"/>
    <w:rsid w:val="0069603C"/>
    <w:rsid w:val="006A1041"/>
    <w:rsid w:val="006A1C31"/>
    <w:rsid w:val="006B6F62"/>
    <w:rsid w:val="006C0349"/>
    <w:rsid w:val="006C0CCF"/>
    <w:rsid w:val="006C5662"/>
    <w:rsid w:val="006C7ED3"/>
    <w:rsid w:val="006D3A4C"/>
    <w:rsid w:val="00724737"/>
    <w:rsid w:val="00747C07"/>
    <w:rsid w:val="00752F55"/>
    <w:rsid w:val="00761BBE"/>
    <w:rsid w:val="00780AB8"/>
    <w:rsid w:val="00783C34"/>
    <w:rsid w:val="00787875"/>
    <w:rsid w:val="007A1000"/>
    <w:rsid w:val="007A40E7"/>
    <w:rsid w:val="007B6BB5"/>
    <w:rsid w:val="007C0CA5"/>
    <w:rsid w:val="007C3140"/>
    <w:rsid w:val="007D5E92"/>
    <w:rsid w:val="007E0FBE"/>
    <w:rsid w:val="007E3513"/>
    <w:rsid w:val="007F3695"/>
    <w:rsid w:val="008005B5"/>
    <w:rsid w:val="00802F63"/>
    <w:rsid w:val="00810756"/>
    <w:rsid w:val="00821EDE"/>
    <w:rsid w:val="00822A3A"/>
    <w:rsid w:val="00833E13"/>
    <w:rsid w:val="0084633D"/>
    <w:rsid w:val="0085065A"/>
    <w:rsid w:val="00850F7E"/>
    <w:rsid w:val="00856A56"/>
    <w:rsid w:val="00867AEB"/>
    <w:rsid w:val="00882D83"/>
    <w:rsid w:val="008835EA"/>
    <w:rsid w:val="008915D1"/>
    <w:rsid w:val="00892DD6"/>
    <w:rsid w:val="00893E80"/>
    <w:rsid w:val="00896267"/>
    <w:rsid w:val="008A5B3A"/>
    <w:rsid w:val="008A6C7C"/>
    <w:rsid w:val="008B7381"/>
    <w:rsid w:val="008C640D"/>
    <w:rsid w:val="008D2E3C"/>
    <w:rsid w:val="008D53B4"/>
    <w:rsid w:val="008F226D"/>
    <w:rsid w:val="008F6291"/>
    <w:rsid w:val="008F7591"/>
    <w:rsid w:val="00913222"/>
    <w:rsid w:val="00922EA2"/>
    <w:rsid w:val="00925A96"/>
    <w:rsid w:val="00933A1D"/>
    <w:rsid w:val="00933AEE"/>
    <w:rsid w:val="0093630A"/>
    <w:rsid w:val="00937A73"/>
    <w:rsid w:val="009626E9"/>
    <w:rsid w:val="00964B95"/>
    <w:rsid w:val="00966AA9"/>
    <w:rsid w:val="00967729"/>
    <w:rsid w:val="00981627"/>
    <w:rsid w:val="00987990"/>
    <w:rsid w:val="00991996"/>
    <w:rsid w:val="00996376"/>
    <w:rsid w:val="009A00B1"/>
    <w:rsid w:val="009A175F"/>
    <w:rsid w:val="009C7022"/>
    <w:rsid w:val="009D4AC0"/>
    <w:rsid w:val="009E1CDD"/>
    <w:rsid w:val="009E58C2"/>
    <w:rsid w:val="009F21B2"/>
    <w:rsid w:val="009F72CE"/>
    <w:rsid w:val="00A33D4A"/>
    <w:rsid w:val="00A35961"/>
    <w:rsid w:val="00A4588D"/>
    <w:rsid w:val="00A5740B"/>
    <w:rsid w:val="00A577D5"/>
    <w:rsid w:val="00A83474"/>
    <w:rsid w:val="00A86F6C"/>
    <w:rsid w:val="00A92A5D"/>
    <w:rsid w:val="00AA11EE"/>
    <w:rsid w:val="00AA6103"/>
    <w:rsid w:val="00AB2DC6"/>
    <w:rsid w:val="00AC2019"/>
    <w:rsid w:val="00AD26EE"/>
    <w:rsid w:val="00AD3384"/>
    <w:rsid w:val="00AE73F3"/>
    <w:rsid w:val="00AF7F16"/>
    <w:rsid w:val="00B30600"/>
    <w:rsid w:val="00B33A04"/>
    <w:rsid w:val="00B43210"/>
    <w:rsid w:val="00B43E60"/>
    <w:rsid w:val="00B63653"/>
    <w:rsid w:val="00B73012"/>
    <w:rsid w:val="00B73E62"/>
    <w:rsid w:val="00B852D0"/>
    <w:rsid w:val="00BC2D90"/>
    <w:rsid w:val="00BE1653"/>
    <w:rsid w:val="00BF159F"/>
    <w:rsid w:val="00BF7B56"/>
    <w:rsid w:val="00C03D48"/>
    <w:rsid w:val="00C04E02"/>
    <w:rsid w:val="00C0715F"/>
    <w:rsid w:val="00C12618"/>
    <w:rsid w:val="00C26666"/>
    <w:rsid w:val="00C34D1F"/>
    <w:rsid w:val="00C43E4A"/>
    <w:rsid w:val="00C823B8"/>
    <w:rsid w:val="00C850E4"/>
    <w:rsid w:val="00CA03FB"/>
    <w:rsid w:val="00CD4126"/>
    <w:rsid w:val="00CF0B15"/>
    <w:rsid w:val="00CF7BED"/>
    <w:rsid w:val="00CF7CF9"/>
    <w:rsid w:val="00D12D6C"/>
    <w:rsid w:val="00D34F5E"/>
    <w:rsid w:val="00D4724B"/>
    <w:rsid w:val="00D570B7"/>
    <w:rsid w:val="00D70FFA"/>
    <w:rsid w:val="00D76CAD"/>
    <w:rsid w:val="00D83B28"/>
    <w:rsid w:val="00D94534"/>
    <w:rsid w:val="00D95C4B"/>
    <w:rsid w:val="00DB7244"/>
    <w:rsid w:val="00DC4E04"/>
    <w:rsid w:val="00DC5114"/>
    <w:rsid w:val="00DD1AC8"/>
    <w:rsid w:val="00DD358E"/>
    <w:rsid w:val="00E0607B"/>
    <w:rsid w:val="00E16886"/>
    <w:rsid w:val="00E20E1E"/>
    <w:rsid w:val="00E2182E"/>
    <w:rsid w:val="00E272E0"/>
    <w:rsid w:val="00E276BA"/>
    <w:rsid w:val="00E401AC"/>
    <w:rsid w:val="00E45F67"/>
    <w:rsid w:val="00E5702C"/>
    <w:rsid w:val="00E66ACF"/>
    <w:rsid w:val="00E72A73"/>
    <w:rsid w:val="00E83FBC"/>
    <w:rsid w:val="00E87FC6"/>
    <w:rsid w:val="00EB33C0"/>
    <w:rsid w:val="00EC669A"/>
    <w:rsid w:val="00EF4056"/>
    <w:rsid w:val="00EF70FE"/>
    <w:rsid w:val="00F205C4"/>
    <w:rsid w:val="00F46872"/>
    <w:rsid w:val="00F50781"/>
    <w:rsid w:val="00F52844"/>
    <w:rsid w:val="00F6038C"/>
    <w:rsid w:val="00F60D07"/>
    <w:rsid w:val="00F7078A"/>
    <w:rsid w:val="00F83567"/>
    <w:rsid w:val="00F857B4"/>
    <w:rsid w:val="00F87A29"/>
    <w:rsid w:val="00F93916"/>
    <w:rsid w:val="00F97D5A"/>
    <w:rsid w:val="00FB457C"/>
    <w:rsid w:val="00FB577D"/>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D94534"/>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521E14"/>
    <w:pPr>
      <w:spacing w:after="120" w:line="280" w:lineRule="exact"/>
      <w:ind w:right="34"/>
    </w:pPr>
    <w:rPr>
      <w:rFonts w:eastAsia="Times New Roman" w:cs="Times New Roman"/>
      <w:szCs w:val="20"/>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D94534"/>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F6038C"/>
    <w:pPr>
      <w:numPr>
        <w:numId w:val="42"/>
      </w:numPr>
      <w:autoSpaceDE w:val="0"/>
      <w:autoSpaceDN w:val="0"/>
      <w:adjustRightInd w:val="0"/>
      <w:spacing w:after="12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F6038C"/>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 w:type="table" w:customStyle="1" w:styleId="TableGrid3">
    <w:name w:val="Table Grid3"/>
    <w:basedOn w:val="TableNormal"/>
    <w:next w:val="TableGrid"/>
    <w:uiPriority w:val="39"/>
    <w:rsid w:val="00B7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grants.arts.sa.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pc.sa.gov.au/responsibilities/arts-and-culture/grants/aboriginal-and-torres-strait-islander-protoco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SAGrants@sa.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grants.arts.sa.gov.au/" TargetMode="External"/><Relationship Id="rId20" Type="http://schemas.openxmlformats.org/officeDocument/2006/relationships/hyperlink" Target="https://dpc.sa.gov.au/responsibilities/arts-and-culture/grants/respectful-behaviou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SAGrants@sa.gov.au" TargetMode="External"/><Relationship Id="rId23"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https://dpc.sa.gov.au/responsibilities/arts-and-culture/grants/protocols-for-working-with-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c.sa.gov.au/responsibilities/arts-and-culture/grants/grants-portal-assistance/" TargetMode="External"/><Relationship Id="rId22" Type="http://schemas.openxmlformats.org/officeDocument/2006/relationships/hyperlink" Target="https://www.archives.sa.gov.au/sites/default/files/20160719%20Prem%20Cab%20Circ%2012%20-%20amended%20June%202016%20-%20with%20Proclamation%20FINAL.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3.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4.xml><?xml version="1.0" encoding="utf-8"?>
<ds:datastoreItem xmlns:ds="http://schemas.openxmlformats.org/officeDocument/2006/customXml" ds:itemID="{7F9EEA2B-8734-4AE8-821E-DA7B26DC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2</TotalTime>
  <Pages>10</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Phillips, Sam (DPC)</cp:lastModifiedBy>
  <cp:revision>2</cp:revision>
  <cp:lastPrinted>2019-09-11T05:57:00Z</cp:lastPrinted>
  <dcterms:created xsi:type="dcterms:W3CDTF">2019-09-11T05:59:00Z</dcterms:created>
  <dcterms:modified xsi:type="dcterms:W3CDTF">2019-09-11T05:59:00Z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