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2781" w14:textId="6E40ECAE" w:rsidR="006C3612" w:rsidRDefault="00066F34">
      <w:r w:rsidRPr="00C25595">
        <w:rPr>
          <w:noProof/>
          <w:lang w:eastAsia="en-AU"/>
        </w:rPr>
        <w:drawing>
          <wp:anchor distT="0" distB="0" distL="114300" distR="114300" simplePos="0" relativeHeight="251658240" behindDoc="0" locked="0" layoutInCell="1" allowOverlap="1" wp14:anchorId="6AD64DC0" wp14:editId="25E8574C">
            <wp:simplePos x="0" y="0"/>
            <wp:positionH relativeFrom="column">
              <wp:posOffset>-902677</wp:posOffset>
            </wp:positionH>
            <wp:positionV relativeFrom="paragraph">
              <wp:posOffset>-321506</wp:posOffset>
            </wp:positionV>
            <wp:extent cx="10690588" cy="744053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97512656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1578" cy="7441228"/>
                    </a:xfrm>
                    <a:prstGeom prst="rect">
                      <a:avLst/>
                    </a:prstGeom>
                  </pic:spPr>
                </pic:pic>
              </a:graphicData>
            </a:graphic>
            <wp14:sizeRelH relativeFrom="page">
              <wp14:pctWidth>0</wp14:pctWidth>
            </wp14:sizeRelH>
            <wp14:sizeRelV relativeFrom="page">
              <wp14:pctHeight>0</wp14:pctHeight>
            </wp14:sizeRelV>
          </wp:anchor>
        </w:drawing>
      </w:r>
      <w:r w:rsidR="006C3612">
        <w:t xml:space="preserve">             </w:t>
      </w:r>
    </w:p>
    <w:sdt>
      <w:sdtPr>
        <w:id w:val="-1271545280"/>
        <w:docPartObj>
          <w:docPartGallery w:val="Cover Pages"/>
          <w:docPartUnique/>
        </w:docPartObj>
      </w:sdtPr>
      <w:sdtEndPr/>
      <w:sdtContent>
        <w:p w14:paraId="2AE73317" w14:textId="5BAF46EE" w:rsidR="00C25595" w:rsidRPr="00C25595" w:rsidRDefault="00C25595"/>
        <w:p w14:paraId="01A8F1F0" w14:textId="450A857D" w:rsidR="00C25595" w:rsidRPr="00C25595" w:rsidRDefault="00C25595">
          <w:pPr>
            <w:spacing w:after="0" w:line="240" w:lineRule="auto"/>
          </w:pPr>
          <w:r w:rsidRPr="00C25595">
            <w:br w:type="page"/>
          </w:r>
        </w:p>
      </w:sdtContent>
    </w:sdt>
    <w:p w14:paraId="01A8F1F5" w14:textId="77777777" w:rsidR="007F709E" w:rsidRPr="00C25595" w:rsidRDefault="007F709E" w:rsidP="007F709E">
      <w:pPr>
        <w:pStyle w:val="Heading2"/>
        <w:rPr>
          <w:rFonts w:cs="Arial"/>
          <w:color w:val="004B88"/>
        </w:rPr>
      </w:pPr>
      <w:bookmarkStart w:id="0" w:name="_Toc47455135"/>
      <w:r w:rsidRPr="00C25595">
        <w:rPr>
          <w:rFonts w:cs="Arial"/>
          <w:color w:val="004B88"/>
          <w:sz w:val="40"/>
        </w:rPr>
        <w:lastRenderedPageBreak/>
        <w:t>Statement from the Chief Executive</w:t>
      </w:r>
      <w:bookmarkEnd w:id="0"/>
      <w:r w:rsidRPr="00C25595">
        <w:rPr>
          <w:rFonts w:cs="Arial"/>
          <w:color w:val="004B88"/>
        </w:rPr>
        <w:t xml:space="preserve"> </w:t>
      </w:r>
    </w:p>
    <w:p w14:paraId="35DCDB9D" w14:textId="18AE2DB7" w:rsidR="00C25595" w:rsidRPr="00C25595" w:rsidRDefault="00C25595" w:rsidP="00164938">
      <w:pPr>
        <w:pStyle w:val="paragraph"/>
        <w:spacing w:before="0" w:beforeAutospacing="0" w:after="160" w:afterAutospacing="0" w:line="259" w:lineRule="auto"/>
        <w:textAlignment w:val="baseline"/>
        <w:rPr>
          <w:rFonts w:ascii="Arial" w:eastAsia="Calibri" w:hAnsi="Arial" w:cs="Arial"/>
          <w:lang w:eastAsia="en-US"/>
        </w:rPr>
      </w:pPr>
      <w:r w:rsidRPr="00C25595">
        <w:rPr>
          <w:rFonts w:ascii="Arial" w:eastAsia="Calibri" w:hAnsi="Arial" w:cs="Arial"/>
          <w:noProof/>
          <w:lang w:eastAsia="en-AU"/>
        </w:rPr>
        <w:drawing>
          <wp:anchor distT="0" distB="0" distL="114300" distR="114300" simplePos="0" relativeHeight="251659264" behindDoc="0" locked="0" layoutInCell="1" allowOverlap="1" wp14:anchorId="6D1C91D4" wp14:editId="02DAB3B1">
            <wp:simplePos x="0" y="0"/>
            <wp:positionH relativeFrom="column">
              <wp:posOffset>0</wp:posOffset>
            </wp:positionH>
            <wp:positionV relativeFrom="paragraph">
              <wp:posOffset>88265</wp:posOffset>
            </wp:positionV>
            <wp:extent cx="1701800" cy="1384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m McDowell Transparent (1).png"/>
                    <pic:cNvPicPr/>
                  </pic:nvPicPr>
                  <pic:blipFill rotWithShape="1">
                    <a:blip r:embed="rId12" cstate="print">
                      <a:extLst>
                        <a:ext uri="{28A0092B-C50C-407E-A947-70E740481C1C}">
                          <a14:useLocalDpi xmlns:a14="http://schemas.microsoft.com/office/drawing/2010/main" val="0"/>
                        </a:ext>
                      </a:extLst>
                    </a:blip>
                    <a:srcRect t="5275" b="40516"/>
                    <a:stretch/>
                  </pic:blipFill>
                  <pic:spPr bwMode="auto">
                    <a:xfrm>
                      <a:off x="0" y="0"/>
                      <a:ext cx="1701800" cy="138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16F54D" w14:textId="517FFB69" w:rsidR="00164938" w:rsidRPr="00C25595" w:rsidRDefault="00164938" w:rsidP="00164938">
      <w:pPr>
        <w:pStyle w:val="paragraph"/>
        <w:spacing w:before="0" w:beforeAutospacing="0" w:after="160" w:afterAutospacing="0" w:line="259" w:lineRule="auto"/>
        <w:textAlignment w:val="baseline"/>
        <w:rPr>
          <w:rFonts w:ascii="Arial" w:eastAsia="Calibri" w:hAnsi="Arial" w:cs="Arial"/>
          <w:sz w:val="22"/>
          <w:szCs w:val="22"/>
          <w:lang w:eastAsia="en-US"/>
        </w:rPr>
      </w:pPr>
      <w:r w:rsidRPr="00C25595">
        <w:rPr>
          <w:rFonts w:ascii="Arial" w:eastAsia="Calibri" w:hAnsi="Arial" w:cs="Arial"/>
          <w:sz w:val="22"/>
          <w:lang w:eastAsia="en-US"/>
        </w:rPr>
        <w:t xml:space="preserve">I am pleased to present </w:t>
      </w:r>
      <w:bookmarkStart w:id="1" w:name="_GoBack"/>
      <w:bookmarkEnd w:id="1"/>
      <w:r w:rsidRPr="00C25595">
        <w:rPr>
          <w:rFonts w:ascii="Arial" w:eastAsia="Calibri" w:hAnsi="Arial" w:cs="Arial"/>
          <w:sz w:val="22"/>
          <w:lang w:eastAsia="en-US"/>
        </w:rPr>
        <w:t>the Department of the Premier and Cabinet’s Disability Access and Inclusion Plan. Through this plan</w:t>
      </w:r>
      <w:r w:rsidR="008E755B" w:rsidRPr="00C25595">
        <w:rPr>
          <w:rFonts w:ascii="Arial" w:eastAsia="Calibri" w:hAnsi="Arial" w:cs="Arial"/>
          <w:sz w:val="22"/>
          <w:lang w:eastAsia="en-US"/>
        </w:rPr>
        <w:t>,</w:t>
      </w:r>
      <w:r w:rsidRPr="00C25595">
        <w:rPr>
          <w:rFonts w:ascii="Arial" w:eastAsia="Calibri" w:hAnsi="Arial" w:cs="Arial"/>
          <w:sz w:val="22"/>
          <w:lang w:eastAsia="en-US"/>
        </w:rPr>
        <w:t xml:space="preserve"> the </w:t>
      </w:r>
      <w:r w:rsidR="008E755B" w:rsidRPr="00C25595">
        <w:rPr>
          <w:rFonts w:ascii="Arial" w:eastAsia="Calibri" w:hAnsi="Arial" w:cs="Arial"/>
          <w:sz w:val="22"/>
          <w:lang w:eastAsia="en-US"/>
        </w:rPr>
        <w:t>d</w:t>
      </w:r>
      <w:r w:rsidRPr="00C25595">
        <w:rPr>
          <w:rFonts w:ascii="Arial" w:eastAsia="Calibri" w:hAnsi="Arial" w:cs="Arial"/>
          <w:sz w:val="22"/>
          <w:lang w:eastAsia="en-US"/>
        </w:rPr>
        <w:t xml:space="preserve">epartment will continue to uphold the rights of people living with disability to access the services and programs we deliver, and to foster a work </w:t>
      </w:r>
      <w:proofErr w:type="gramStart"/>
      <w:r w:rsidRPr="00C25595">
        <w:rPr>
          <w:rFonts w:ascii="Arial" w:eastAsia="Calibri" w:hAnsi="Arial" w:cs="Arial"/>
          <w:sz w:val="22"/>
          <w:lang w:eastAsia="en-US"/>
        </w:rPr>
        <w:t>environment which</w:t>
      </w:r>
      <w:proofErr w:type="gramEnd"/>
      <w:r w:rsidRPr="00C25595">
        <w:rPr>
          <w:rFonts w:ascii="Arial" w:eastAsia="Calibri" w:hAnsi="Arial" w:cs="Arial"/>
          <w:sz w:val="22"/>
          <w:lang w:eastAsia="en-US"/>
        </w:rPr>
        <w:t xml:space="preserve"> is genuinely inclusive.</w:t>
      </w:r>
    </w:p>
    <w:p w14:paraId="0CCD88B5" w14:textId="6C2B3D64" w:rsidR="00164938" w:rsidRPr="00C25595" w:rsidRDefault="00164938" w:rsidP="00164938">
      <w:pPr>
        <w:pStyle w:val="paragraph"/>
        <w:spacing w:before="0" w:beforeAutospacing="0" w:after="160" w:afterAutospacing="0" w:line="259" w:lineRule="auto"/>
        <w:textAlignment w:val="baseline"/>
        <w:rPr>
          <w:rFonts w:ascii="Arial" w:eastAsia="Calibri" w:hAnsi="Arial" w:cs="Arial"/>
          <w:sz w:val="22"/>
          <w:lang w:eastAsia="en-US"/>
        </w:rPr>
      </w:pPr>
      <w:r w:rsidRPr="00C25595">
        <w:rPr>
          <w:rFonts w:ascii="Arial" w:eastAsia="Calibri" w:hAnsi="Arial" w:cs="Arial"/>
          <w:sz w:val="22"/>
          <w:lang w:eastAsia="en-US"/>
        </w:rPr>
        <w:t xml:space="preserve">The </w:t>
      </w:r>
      <w:r w:rsidR="008E755B" w:rsidRPr="00C25595">
        <w:rPr>
          <w:rFonts w:ascii="Arial" w:eastAsia="Calibri" w:hAnsi="Arial" w:cs="Arial"/>
          <w:sz w:val="22"/>
          <w:lang w:eastAsia="en-US"/>
        </w:rPr>
        <w:t>d</w:t>
      </w:r>
      <w:r w:rsidRPr="00C25595">
        <w:rPr>
          <w:rFonts w:ascii="Arial" w:eastAsia="Calibri" w:hAnsi="Arial" w:cs="Arial"/>
          <w:sz w:val="22"/>
          <w:lang w:eastAsia="en-US"/>
        </w:rPr>
        <w:t xml:space="preserve">epartment’s key business is to deliver specialist policy advice to the Premier and Ministers, support the Cabinet process and provide direction and leadership to the South Australian public sector. Through the </w:t>
      </w:r>
      <w:proofErr w:type="gramStart"/>
      <w:r w:rsidRPr="00C25595">
        <w:rPr>
          <w:rFonts w:ascii="Arial" w:eastAsia="Calibri" w:hAnsi="Arial" w:cs="Arial"/>
          <w:sz w:val="22"/>
          <w:lang w:eastAsia="en-US"/>
        </w:rPr>
        <w:t>role</w:t>
      </w:r>
      <w:proofErr w:type="gramEnd"/>
      <w:r w:rsidRPr="00C25595">
        <w:rPr>
          <w:rFonts w:ascii="Arial" w:eastAsia="Calibri" w:hAnsi="Arial" w:cs="Arial"/>
          <w:sz w:val="22"/>
          <w:lang w:eastAsia="en-US"/>
        </w:rPr>
        <w:t xml:space="preserve"> the </w:t>
      </w:r>
      <w:r w:rsidR="008E755B" w:rsidRPr="00C25595">
        <w:rPr>
          <w:rFonts w:ascii="Arial" w:eastAsia="Calibri" w:hAnsi="Arial" w:cs="Arial"/>
          <w:sz w:val="22"/>
          <w:lang w:eastAsia="en-US"/>
        </w:rPr>
        <w:t>d</w:t>
      </w:r>
      <w:r w:rsidRPr="00C25595">
        <w:rPr>
          <w:rFonts w:ascii="Arial" w:eastAsia="Calibri" w:hAnsi="Arial" w:cs="Arial"/>
          <w:sz w:val="22"/>
          <w:lang w:eastAsia="en-US"/>
        </w:rPr>
        <w:t>epartment plays</w:t>
      </w:r>
      <w:r w:rsidR="008E755B" w:rsidRPr="00C25595">
        <w:rPr>
          <w:rFonts w:ascii="Arial" w:eastAsia="Calibri" w:hAnsi="Arial" w:cs="Arial"/>
          <w:sz w:val="22"/>
          <w:lang w:eastAsia="en-US"/>
        </w:rPr>
        <w:t>,</w:t>
      </w:r>
      <w:r w:rsidRPr="00C25595">
        <w:rPr>
          <w:rFonts w:ascii="Arial" w:eastAsia="Calibri" w:hAnsi="Arial" w:cs="Arial"/>
          <w:sz w:val="22"/>
          <w:lang w:eastAsia="en-US"/>
        </w:rPr>
        <w:t xml:space="preserve"> we will advocate for government policy that is inclusive of people with disability.</w:t>
      </w:r>
    </w:p>
    <w:p w14:paraId="44023370" w14:textId="51DF156C" w:rsidR="00164938" w:rsidRPr="00C25595" w:rsidRDefault="00164938" w:rsidP="00164938">
      <w:pPr>
        <w:pStyle w:val="paragraph"/>
        <w:spacing w:before="0" w:beforeAutospacing="0" w:after="160" w:afterAutospacing="0" w:line="259" w:lineRule="auto"/>
        <w:textAlignment w:val="baseline"/>
        <w:rPr>
          <w:rFonts w:ascii="Arial" w:eastAsia="Calibri" w:hAnsi="Arial" w:cs="Arial"/>
          <w:sz w:val="22"/>
          <w:lang w:eastAsia="en-US"/>
        </w:rPr>
      </w:pPr>
      <w:r w:rsidRPr="00C25595">
        <w:rPr>
          <w:rFonts w:ascii="Arial" w:eastAsia="Calibri" w:hAnsi="Arial" w:cs="Arial"/>
          <w:sz w:val="22"/>
          <w:lang w:eastAsia="en-US"/>
        </w:rPr>
        <w:t xml:space="preserve">Over the </w:t>
      </w:r>
      <w:proofErr w:type="gramStart"/>
      <w:r w:rsidRPr="00C25595">
        <w:rPr>
          <w:rFonts w:ascii="Arial" w:eastAsia="Calibri" w:hAnsi="Arial" w:cs="Arial"/>
          <w:sz w:val="22"/>
          <w:lang w:eastAsia="en-US"/>
        </w:rPr>
        <w:t>years</w:t>
      </w:r>
      <w:proofErr w:type="gramEnd"/>
      <w:r w:rsidRPr="00C25595">
        <w:rPr>
          <w:rFonts w:ascii="Arial" w:eastAsia="Calibri" w:hAnsi="Arial" w:cs="Arial"/>
          <w:sz w:val="22"/>
          <w:lang w:eastAsia="en-US"/>
        </w:rPr>
        <w:t xml:space="preserve"> the </w:t>
      </w:r>
      <w:r w:rsidR="008E755B" w:rsidRPr="00C25595">
        <w:rPr>
          <w:rFonts w:ascii="Arial" w:eastAsia="Calibri" w:hAnsi="Arial" w:cs="Arial"/>
          <w:sz w:val="22"/>
          <w:lang w:eastAsia="en-US"/>
        </w:rPr>
        <w:t>d</w:t>
      </w:r>
      <w:r w:rsidRPr="00C25595">
        <w:rPr>
          <w:rFonts w:ascii="Arial" w:eastAsia="Calibri" w:hAnsi="Arial" w:cs="Arial"/>
          <w:sz w:val="22"/>
          <w:lang w:eastAsia="en-US"/>
        </w:rPr>
        <w:t xml:space="preserve">epartment has demonstrated a strong commitment to access and inclusion. We have improved access to our public buildings, arts and cultural collections, festivals and events. </w:t>
      </w:r>
      <w:proofErr w:type="gramStart"/>
      <w:r w:rsidRPr="00C25595">
        <w:rPr>
          <w:rFonts w:ascii="Arial" w:eastAsia="Calibri" w:hAnsi="Arial" w:cs="Arial"/>
          <w:sz w:val="22"/>
          <w:lang w:eastAsia="en-US"/>
        </w:rPr>
        <w:t>We have improved website accessibility and have led the ICT industry with the development of the Online Accessibility Policy and Toolkit.</w:t>
      </w:r>
      <w:proofErr w:type="gramEnd"/>
      <w:r w:rsidRPr="00C25595">
        <w:rPr>
          <w:rFonts w:ascii="Arial" w:eastAsia="Calibri" w:hAnsi="Arial" w:cs="Arial"/>
          <w:sz w:val="22"/>
          <w:lang w:eastAsia="en-US"/>
        </w:rPr>
        <w:t xml:space="preserve"> </w:t>
      </w:r>
    </w:p>
    <w:p w14:paraId="237C258F" w14:textId="68137E29" w:rsidR="00164938" w:rsidRPr="00C25595" w:rsidRDefault="00164938" w:rsidP="00164938">
      <w:pPr>
        <w:pStyle w:val="paragraph"/>
        <w:spacing w:before="0" w:beforeAutospacing="0" w:after="160" w:afterAutospacing="0" w:line="259" w:lineRule="auto"/>
        <w:textAlignment w:val="baseline"/>
        <w:rPr>
          <w:rFonts w:ascii="Arial" w:eastAsia="Calibri" w:hAnsi="Arial" w:cs="Arial"/>
          <w:sz w:val="22"/>
          <w:lang w:eastAsia="en-US"/>
        </w:rPr>
      </w:pPr>
      <w:r w:rsidRPr="00C25595">
        <w:rPr>
          <w:rFonts w:ascii="Arial" w:eastAsia="Calibri" w:hAnsi="Arial" w:cs="Arial"/>
          <w:sz w:val="22"/>
          <w:lang w:eastAsia="en-US"/>
        </w:rPr>
        <w:t xml:space="preserve">In </w:t>
      </w:r>
      <w:proofErr w:type="gramStart"/>
      <w:r w:rsidRPr="00C25595">
        <w:rPr>
          <w:rFonts w:ascii="Arial" w:eastAsia="Calibri" w:hAnsi="Arial" w:cs="Arial"/>
          <w:sz w:val="22"/>
          <w:lang w:eastAsia="en-US"/>
        </w:rPr>
        <w:t>2018</w:t>
      </w:r>
      <w:proofErr w:type="gramEnd"/>
      <w:r w:rsidRPr="00C25595">
        <w:rPr>
          <w:rFonts w:ascii="Arial" w:eastAsia="Calibri" w:hAnsi="Arial" w:cs="Arial"/>
          <w:sz w:val="22"/>
          <w:lang w:eastAsia="en-US"/>
        </w:rPr>
        <w:t xml:space="preserve"> we developed our first </w:t>
      </w:r>
      <w:r w:rsidR="008E755B" w:rsidRPr="00C25595">
        <w:rPr>
          <w:rFonts w:ascii="Arial" w:eastAsia="Calibri" w:hAnsi="Arial" w:cs="Arial"/>
          <w:sz w:val="22"/>
          <w:lang w:eastAsia="en-US"/>
        </w:rPr>
        <w:t>d</w:t>
      </w:r>
      <w:r w:rsidRPr="00C25595">
        <w:rPr>
          <w:rFonts w:ascii="Arial" w:eastAsia="Calibri" w:hAnsi="Arial" w:cs="Arial"/>
          <w:sz w:val="22"/>
          <w:lang w:eastAsia="en-US"/>
        </w:rPr>
        <w:t xml:space="preserve">epartmental Diversity and Inclusion Framework and established a Diversity and Inclusion Advisory Committee to provide the </w:t>
      </w:r>
      <w:r w:rsidR="008E755B" w:rsidRPr="00C25595">
        <w:rPr>
          <w:rFonts w:ascii="Arial" w:eastAsia="Calibri" w:hAnsi="Arial" w:cs="Arial"/>
          <w:sz w:val="22"/>
          <w:lang w:eastAsia="en-US"/>
        </w:rPr>
        <w:t>d</w:t>
      </w:r>
      <w:r w:rsidRPr="00C25595">
        <w:rPr>
          <w:rFonts w:ascii="Arial" w:eastAsia="Calibri" w:hAnsi="Arial" w:cs="Arial"/>
          <w:sz w:val="22"/>
          <w:lang w:eastAsia="en-US"/>
        </w:rPr>
        <w:t xml:space="preserve">epartment with advice from our own employees with lived experience of disability. </w:t>
      </w:r>
    </w:p>
    <w:p w14:paraId="6CB99891" w14:textId="77777777" w:rsidR="00164938" w:rsidRPr="00C25595" w:rsidRDefault="00164938" w:rsidP="00164938">
      <w:pPr>
        <w:pStyle w:val="paragraph"/>
        <w:spacing w:before="0" w:beforeAutospacing="0" w:after="160" w:afterAutospacing="0" w:line="259" w:lineRule="auto"/>
        <w:textAlignment w:val="baseline"/>
        <w:rPr>
          <w:rFonts w:ascii="Arial" w:eastAsia="Calibri" w:hAnsi="Arial" w:cs="Arial"/>
          <w:sz w:val="22"/>
          <w:lang w:eastAsia="en-US"/>
        </w:rPr>
      </w:pPr>
      <w:r w:rsidRPr="00C25595">
        <w:rPr>
          <w:rFonts w:ascii="Arial" w:eastAsia="Calibri" w:hAnsi="Arial" w:cs="Arial"/>
          <w:sz w:val="22"/>
          <w:lang w:eastAsia="en-US"/>
        </w:rPr>
        <w:t xml:space="preserve">This Plan features continuous access improvements for our facilities, community programs and services, and communications and events. Universal Design will be central to our future approach to ensure we provide access and inclusion for all people. </w:t>
      </w:r>
    </w:p>
    <w:p w14:paraId="271EE6AB" w14:textId="77777777" w:rsidR="00164938" w:rsidRPr="00C25595" w:rsidRDefault="00164938" w:rsidP="00164938">
      <w:pPr>
        <w:pStyle w:val="paragraph"/>
        <w:spacing w:before="0" w:beforeAutospacing="0" w:after="160" w:afterAutospacing="0" w:line="259" w:lineRule="auto"/>
        <w:textAlignment w:val="baseline"/>
        <w:rPr>
          <w:rFonts w:ascii="Arial" w:eastAsia="Calibri" w:hAnsi="Arial" w:cs="Arial"/>
          <w:sz w:val="22"/>
          <w:lang w:eastAsia="en-US"/>
        </w:rPr>
      </w:pPr>
      <w:r w:rsidRPr="00C25595">
        <w:rPr>
          <w:rFonts w:ascii="Arial" w:eastAsia="Calibri" w:hAnsi="Arial" w:cs="Arial"/>
          <w:sz w:val="22"/>
          <w:lang w:eastAsia="en-US"/>
        </w:rPr>
        <w:t>We will continue to lead the way in Online Accessibility through providing best-practice guidance to South Australian Government agencies to enhance accessibility of their websites and online services.</w:t>
      </w:r>
    </w:p>
    <w:p w14:paraId="6783E87D" w14:textId="4EDBDBD0" w:rsidR="00164938" w:rsidRPr="00C25595" w:rsidRDefault="00164938" w:rsidP="00164938">
      <w:pPr>
        <w:pStyle w:val="paragraph"/>
        <w:spacing w:before="0" w:beforeAutospacing="0" w:after="160" w:afterAutospacing="0" w:line="259" w:lineRule="auto"/>
        <w:textAlignment w:val="baseline"/>
        <w:rPr>
          <w:rFonts w:ascii="Arial" w:eastAsia="Calibri" w:hAnsi="Arial" w:cs="Arial"/>
          <w:sz w:val="22"/>
          <w:szCs w:val="22"/>
          <w:lang w:eastAsia="en-US"/>
        </w:rPr>
      </w:pPr>
      <w:r w:rsidRPr="00C25595">
        <w:rPr>
          <w:rFonts w:ascii="Arial" w:eastAsia="Calibri" w:hAnsi="Arial" w:cs="Arial"/>
          <w:sz w:val="22"/>
          <w:lang w:eastAsia="en-US"/>
        </w:rPr>
        <w:t xml:space="preserve">Our commitment to the employment of people with disability remains strong with our alumni partnership with </w:t>
      </w:r>
      <w:proofErr w:type="spellStart"/>
      <w:r w:rsidRPr="00C25595">
        <w:rPr>
          <w:rFonts w:ascii="Arial" w:eastAsia="Calibri" w:hAnsi="Arial" w:cs="Arial"/>
          <w:sz w:val="22"/>
          <w:lang w:eastAsia="en-US"/>
        </w:rPr>
        <w:t>JobAccess</w:t>
      </w:r>
      <w:proofErr w:type="spellEnd"/>
      <w:r w:rsidRPr="00C25595">
        <w:rPr>
          <w:rFonts w:ascii="Arial" w:eastAsia="Calibri" w:hAnsi="Arial" w:cs="Arial"/>
          <w:sz w:val="22"/>
          <w:lang w:eastAsia="en-US"/>
        </w:rPr>
        <w:t xml:space="preserve"> and mechanisms in place to promote the </w:t>
      </w:r>
      <w:r w:rsidR="008E755B" w:rsidRPr="00C25595">
        <w:rPr>
          <w:rFonts w:ascii="Arial" w:eastAsia="Calibri" w:hAnsi="Arial" w:cs="Arial"/>
          <w:sz w:val="22"/>
          <w:lang w:eastAsia="en-US"/>
        </w:rPr>
        <w:t>d</w:t>
      </w:r>
      <w:r w:rsidRPr="00C25595">
        <w:rPr>
          <w:rFonts w:ascii="Arial" w:eastAsia="Calibri" w:hAnsi="Arial" w:cs="Arial"/>
          <w:sz w:val="22"/>
          <w:lang w:eastAsia="en-US"/>
        </w:rPr>
        <w:t xml:space="preserve">epartment’s vacancies to all Disability Employment Service providers. We recognise that </w:t>
      </w:r>
      <w:proofErr w:type="gramStart"/>
      <w:r w:rsidRPr="00C25595">
        <w:rPr>
          <w:rFonts w:ascii="Arial" w:eastAsia="Calibri" w:hAnsi="Arial" w:cs="Arial"/>
          <w:sz w:val="22"/>
          <w:lang w:eastAsia="en-US"/>
        </w:rPr>
        <w:t>it’s</w:t>
      </w:r>
      <w:proofErr w:type="gramEnd"/>
      <w:r w:rsidRPr="00C25595">
        <w:rPr>
          <w:rFonts w:ascii="Arial" w:eastAsia="Calibri" w:hAnsi="Arial" w:cs="Arial"/>
          <w:sz w:val="22"/>
          <w:lang w:eastAsia="en-US"/>
        </w:rPr>
        <w:t xml:space="preserve"> not enough to just employ people with disability. We also need to provide an inclusive workplace. We will achieve this through disability awareness training, removal of barriers often faced </w:t>
      </w:r>
      <w:proofErr w:type="gramStart"/>
      <w:r w:rsidRPr="00C25595">
        <w:rPr>
          <w:rFonts w:ascii="Arial" w:eastAsia="Calibri" w:hAnsi="Arial" w:cs="Arial"/>
          <w:sz w:val="22"/>
          <w:lang w:eastAsia="en-US"/>
        </w:rPr>
        <w:t>by people with disability such as incorrect assumptions around their abilities,</w:t>
      </w:r>
      <w:proofErr w:type="gramEnd"/>
      <w:r w:rsidRPr="00C25595">
        <w:rPr>
          <w:rFonts w:ascii="Arial" w:eastAsia="Calibri" w:hAnsi="Arial" w:cs="Arial"/>
          <w:sz w:val="22"/>
          <w:lang w:eastAsia="en-US"/>
        </w:rPr>
        <w:t xml:space="preserve"> and ensuring all staff have access to information and resources to help them support employees with disability.</w:t>
      </w:r>
    </w:p>
    <w:p w14:paraId="6963B0F1" w14:textId="78005AC7" w:rsidR="00164938" w:rsidRPr="00C25595" w:rsidRDefault="00164938" w:rsidP="00C25595">
      <w:pPr>
        <w:pStyle w:val="paragraph"/>
        <w:spacing w:before="0" w:beforeAutospacing="0" w:after="160" w:afterAutospacing="0" w:line="259" w:lineRule="auto"/>
        <w:textAlignment w:val="baseline"/>
        <w:rPr>
          <w:rFonts w:ascii="Arial" w:eastAsia="Calibri" w:hAnsi="Arial" w:cs="Arial"/>
          <w:sz w:val="22"/>
          <w:szCs w:val="22"/>
          <w:lang w:eastAsia="en-US"/>
        </w:rPr>
      </w:pPr>
      <w:r w:rsidRPr="00C25595">
        <w:rPr>
          <w:rFonts w:ascii="Arial" w:eastAsia="Calibri" w:hAnsi="Arial" w:cs="Arial"/>
          <w:sz w:val="22"/>
          <w:lang w:eastAsia="en-US"/>
        </w:rPr>
        <w:t xml:space="preserve">This Plan demonstrates our commitment to contribute to an inclusive South Australian community that genuinely </w:t>
      </w:r>
      <w:proofErr w:type="gramStart"/>
      <w:r w:rsidRPr="00C25595">
        <w:rPr>
          <w:rFonts w:ascii="Arial" w:eastAsia="Calibri" w:hAnsi="Arial" w:cs="Arial"/>
          <w:sz w:val="22"/>
          <w:lang w:eastAsia="en-US"/>
        </w:rPr>
        <w:t>welcomes,</w:t>
      </w:r>
      <w:proofErr w:type="gramEnd"/>
      <w:r w:rsidRPr="00C25595">
        <w:rPr>
          <w:rFonts w:ascii="Arial" w:eastAsia="Calibri" w:hAnsi="Arial" w:cs="Arial"/>
          <w:sz w:val="22"/>
          <w:lang w:eastAsia="en-US"/>
        </w:rPr>
        <w:t xml:space="preserve"> respects and values all citizens.</w:t>
      </w:r>
    </w:p>
    <w:p w14:paraId="61DCF194" w14:textId="77777777" w:rsidR="00C25595" w:rsidRPr="00C25595" w:rsidRDefault="00C25595" w:rsidP="00164938">
      <w:pPr>
        <w:contextualSpacing/>
        <w:rPr>
          <w:bCs/>
          <w:sz w:val="22"/>
          <w:szCs w:val="24"/>
        </w:rPr>
      </w:pPr>
    </w:p>
    <w:p w14:paraId="3087FE3F" w14:textId="473F48E9" w:rsidR="00164938" w:rsidRPr="00C25595" w:rsidRDefault="00164938" w:rsidP="00164938">
      <w:pPr>
        <w:contextualSpacing/>
        <w:rPr>
          <w:bCs/>
          <w:sz w:val="22"/>
          <w:szCs w:val="24"/>
        </w:rPr>
      </w:pPr>
      <w:r w:rsidRPr="00C25595">
        <w:rPr>
          <w:bCs/>
          <w:sz w:val="22"/>
          <w:szCs w:val="24"/>
        </w:rPr>
        <w:t>Jim McDowell</w:t>
      </w:r>
    </w:p>
    <w:p w14:paraId="6C31718E" w14:textId="77777777" w:rsidR="00164938" w:rsidRPr="00C25595" w:rsidRDefault="00164938" w:rsidP="00164938">
      <w:pPr>
        <w:contextualSpacing/>
        <w:rPr>
          <w:bCs/>
          <w:sz w:val="22"/>
          <w:szCs w:val="24"/>
        </w:rPr>
      </w:pPr>
      <w:r w:rsidRPr="00C25595">
        <w:rPr>
          <w:bCs/>
          <w:sz w:val="22"/>
          <w:szCs w:val="24"/>
        </w:rPr>
        <w:t>Chief Executive</w:t>
      </w:r>
    </w:p>
    <w:p w14:paraId="01A8F1F8" w14:textId="742C99EC" w:rsidR="007F709E" w:rsidRPr="00C25595" w:rsidRDefault="00164938">
      <w:pPr>
        <w:contextualSpacing/>
        <w:rPr>
          <w:b/>
          <w:sz w:val="28"/>
        </w:rPr>
      </w:pPr>
      <w:r w:rsidRPr="00C25595">
        <w:rPr>
          <w:bCs/>
          <w:sz w:val="22"/>
          <w:szCs w:val="24"/>
        </w:rPr>
        <w:t>Department of the Premier and Cabinet</w:t>
      </w:r>
      <w:r w:rsidR="007F709E" w:rsidRPr="00C25595">
        <w:br w:type="page"/>
      </w:r>
    </w:p>
    <w:p w14:paraId="01A8F1F9" w14:textId="77777777" w:rsidR="007F709E" w:rsidRPr="00C25595" w:rsidRDefault="007F709E" w:rsidP="007F709E">
      <w:pPr>
        <w:pStyle w:val="Heading1Heading1"/>
        <w:rPr>
          <w:color w:val="004B88"/>
          <w:sz w:val="40"/>
        </w:rPr>
      </w:pPr>
      <w:r w:rsidRPr="00C25595">
        <w:rPr>
          <w:color w:val="004B88"/>
          <w:sz w:val="40"/>
        </w:rPr>
        <w:lastRenderedPageBreak/>
        <w:t>Contents</w:t>
      </w:r>
    </w:p>
    <w:sdt>
      <w:sdtPr>
        <w:rPr>
          <w:rFonts w:ascii="Arial" w:eastAsia="Calibri" w:hAnsi="Arial" w:cs="Arial"/>
          <w:b w:val="0"/>
          <w:bCs w:val="0"/>
          <w:color w:val="auto"/>
          <w:sz w:val="24"/>
          <w:szCs w:val="22"/>
          <w:lang w:val="en-AU"/>
        </w:rPr>
        <w:id w:val="679164895"/>
        <w:docPartObj>
          <w:docPartGallery w:val="Table of Contents"/>
          <w:docPartUnique/>
        </w:docPartObj>
      </w:sdtPr>
      <w:sdtEndPr/>
      <w:sdtContent>
        <w:p w14:paraId="2D40AA1C" w14:textId="375D6021" w:rsidR="00863BA5" w:rsidRPr="00C25595" w:rsidRDefault="00863BA5">
          <w:pPr>
            <w:pStyle w:val="TOCHeading"/>
            <w:rPr>
              <w:rFonts w:ascii="Arial" w:hAnsi="Arial" w:cs="Arial"/>
            </w:rPr>
          </w:pPr>
          <w:r w:rsidRPr="00C25595">
            <w:rPr>
              <w:rFonts w:ascii="Arial" w:hAnsi="Arial" w:cs="Arial"/>
            </w:rPr>
            <w:t>Table of Contents</w:t>
          </w:r>
        </w:p>
        <w:p w14:paraId="5C73D9DB" w14:textId="3FF742EF" w:rsidR="000F383E" w:rsidRPr="00C25595" w:rsidRDefault="00863BA5">
          <w:pPr>
            <w:pStyle w:val="TOC1"/>
            <w:tabs>
              <w:tab w:val="right" w:leader="dot" w:pos="13970"/>
            </w:tabs>
            <w:rPr>
              <w:rFonts w:ascii="Arial" w:eastAsiaTheme="minorEastAsia" w:hAnsi="Arial" w:cs="Arial"/>
              <w:b w:val="0"/>
              <w:bCs w:val="0"/>
              <w:i w:val="0"/>
              <w:iCs w:val="0"/>
              <w:noProof/>
              <w:lang w:eastAsia="en-GB"/>
            </w:rPr>
          </w:pPr>
          <w:r w:rsidRPr="00C25595">
            <w:rPr>
              <w:rFonts w:ascii="Arial" w:hAnsi="Arial" w:cs="Arial"/>
              <w:b w:val="0"/>
              <w:bCs w:val="0"/>
            </w:rPr>
            <w:fldChar w:fldCharType="begin"/>
          </w:r>
          <w:r w:rsidRPr="00C25595">
            <w:rPr>
              <w:rFonts w:ascii="Arial" w:hAnsi="Arial" w:cs="Arial"/>
            </w:rPr>
            <w:instrText xml:space="preserve"> TOC \o "1-3" \h \z \u </w:instrText>
          </w:r>
          <w:r w:rsidRPr="00C25595">
            <w:rPr>
              <w:rFonts w:ascii="Arial" w:hAnsi="Arial" w:cs="Arial"/>
              <w:b w:val="0"/>
              <w:bCs w:val="0"/>
            </w:rPr>
            <w:fldChar w:fldCharType="separate"/>
          </w:r>
          <w:hyperlink w:anchor="_Toc47455134" w:history="1">
            <w:r w:rsidR="000F383E" w:rsidRPr="00C25595">
              <w:rPr>
                <w:rStyle w:val="Hyperlink"/>
                <w:rFonts w:ascii="Arial" w:hAnsi="Arial" w:cs="Arial"/>
                <w:noProof/>
              </w:rPr>
              <w:t>Disability Access and Inclusion Plan 2020-2024</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_Toc47455134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1</w:t>
            </w:r>
            <w:r w:rsidR="000F383E" w:rsidRPr="00C25595">
              <w:rPr>
                <w:rFonts w:ascii="Arial" w:hAnsi="Arial" w:cs="Arial"/>
                <w:noProof/>
                <w:webHidden/>
              </w:rPr>
              <w:fldChar w:fldCharType="end"/>
            </w:r>
          </w:hyperlink>
        </w:p>
        <w:p w14:paraId="63799B72" w14:textId="19ABFAE9"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35" w:history="1">
            <w:r w:rsidR="000F383E" w:rsidRPr="00C25595">
              <w:rPr>
                <w:rStyle w:val="Hyperlink"/>
                <w:rFonts w:ascii="Arial" w:hAnsi="Arial" w:cs="Arial"/>
                <w:noProof/>
              </w:rPr>
              <w:t>Statement from the Chief Executive</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_Toc47455135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1</w:t>
            </w:r>
            <w:r w:rsidR="000F383E" w:rsidRPr="00C25595">
              <w:rPr>
                <w:rFonts w:ascii="Arial" w:hAnsi="Arial" w:cs="Arial"/>
                <w:noProof/>
                <w:webHidden/>
              </w:rPr>
              <w:fldChar w:fldCharType="end"/>
            </w:r>
          </w:hyperlink>
        </w:p>
        <w:p w14:paraId="4B4D4C0A" w14:textId="029ED869"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36" w:history="1">
            <w:r w:rsidR="000F383E" w:rsidRPr="00C25595">
              <w:rPr>
                <w:rStyle w:val="Hyperlink"/>
                <w:rFonts w:ascii="Arial" w:hAnsi="Arial" w:cs="Arial"/>
                <w:noProof/>
              </w:rPr>
              <w:t>Acknowledgement of Country</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_Toc47455136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4</w:t>
            </w:r>
            <w:r w:rsidR="000F383E" w:rsidRPr="00C25595">
              <w:rPr>
                <w:rFonts w:ascii="Arial" w:hAnsi="Arial" w:cs="Arial"/>
                <w:noProof/>
                <w:webHidden/>
              </w:rPr>
              <w:fldChar w:fldCharType="end"/>
            </w:r>
          </w:hyperlink>
        </w:p>
        <w:p w14:paraId="6F6AFD7D" w14:textId="3D58911F"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37" w:history="1">
            <w:r w:rsidR="000F383E" w:rsidRPr="00C25595">
              <w:rPr>
                <w:rStyle w:val="Hyperlink"/>
                <w:rFonts w:ascii="Arial" w:hAnsi="Arial" w:cs="Arial"/>
                <w:i/>
                <w:iCs/>
                <w:noProof/>
              </w:rPr>
              <w:t>Disability Inclusion Act 2018</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_Toc47455137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4</w:t>
            </w:r>
            <w:r w:rsidR="000F383E" w:rsidRPr="00C25595">
              <w:rPr>
                <w:rFonts w:ascii="Arial" w:hAnsi="Arial" w:cs="Arial"/>
                <w:noProof/>
                <w:webHidden/>
              </w:rPr>
              <w:fldChar w:fldCharType="end"/>
            </w:r>
          </w:hyperlink>
        </w:p>
        <w:p w14:paraId="768B86CA" w14:textId="57C28023"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38" w:history="1">
            <w:r w:rsidR="000F383E" w:rsidRPr="00C25595">
              <w:rPr>
                <w:rStyle w:val="Hyperlink"/>
                <w:rFonts w:ascii="Arial" w:hAnsi="Arial" w:cs="Arial"/>
                <w:noProof/>
              </w:rPr>
              <w:t>About DPC</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_Toc47455138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5</w:t>
            </w:r>
            <w:r w:rsidR="000F383E" w:rsidRPr="00C25595">
              <w:rPr>
                <w:rFonts w:ascii="Arial" w:hAnsi="Arial" w:cs="Arial"/>
                <w:noProof/>
                <w:webHidden/>
              </w:rPr>
              <w:fldChar w:fldCharType="end"/>
            </w:r>
          </w:hyperlink>
        </w:p>
        <w:p w14:paraId="61BEE040" w14:textId="554DBB52"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39" w:history="1">
            <w:r w:rsidR="000F383E" w:rsidRPr="00C25595">
              <w:rPr>
                <w:rStyle w:val="Hyperlink"/>
                <w:rFonts w:ascii="Arial" w:hAnsi="Arial" w:cs="Arial"/>
                <w:noProof/>
              </w:rPr>
              <w:t>Staff profile</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_Toc47455139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6</w:t>
            </w:r>
            <w:r w:rsidR="000F383E" w:rsidRPr="00C25595">
              <w:rPr>
                <w:rFonts w:ascii="Arial" w:hAnsi="Arial" w:cs="Arial"/>
                <w:noProof/>
                <w:webHidden/>
              </w:rPr>
              <w:fldChar w:fldCharType="end"/>
            </w:r>
          </w:hyperlink>
        </w:p>
        <w:p w14:paraId="72ADF49A" w14:textId="7BE006D4"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40" w:history="1">
            <w:r w:rsidR="000F383E" w:rsidRPr="00C25595">
              <w:rPr>
                <w:rStyle w:val="Hyperlink"/>
                <w:rFonts w:ascii="Arial" w:hAnsi="Arial" w:cs="Arial"/>
                <w:noProof/>
              </w:rPr>
              <w:t>Our vision</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_Toc47455140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6</w:t>
            </w:r>
            <w:r w:rsidR="000F383E" w:rsidRPr="00C25595">
              <w:rPr>
                <w:rFonts w:ascii="Arial" w:hAnsi="Arial" w:cs="Arial"/>
                <w:noProof/>
                <w:webHidden/>
              </w:rPr>
              <w:fldChar w:fldCharType="end"/>
            </w:r>
          </w:hyperlink>
        </w:p>
        <w:p w14:paraId="168DB3BB" w14:textId="590AAF39"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41" w:history="1">
            <w:r w:rsidR="000F383E" w:rsidRPr="00C25595">
              <w:rPr>
                <w:rStyle w:val="Hyperlink"/>
                <w:rFonts w:ascii="Arial" w:hAnsi="Arial" w:cs="Arial"/>
                <w:noProof/>
              </w:rPr>
              <w:t>Actions</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_Toc47455141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7</w:t>
            </w:r>
            <w:r w:rsidR="000F383E" w:rsidRPr="00C25595">
              <w:rPr>
                <w:rFonts w:ascii="Arial" w:hAnsi="Arial" w:cs="Arial"/>
                <w:noProof/>
                <w:webHidden/>
              </w:rPr>
              <w:fldChar w:fldCharType="end"/>
            </w:r>
          </w:hyperlink>
        </w:p>
        <w:p w14:paraId="5534C31B" w14:textId="754AF5A0"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42" w:history="1">
            <w:r w:rsidR="000F383E" w:rsidRPr="00C25595">
              <w:rPr>
                <w:rStyle w:val="Hyperlink"/>
                <w:rFonts w:ascii="Arial" w:hAnsi="Arial" w:cs="Arial"/>
                <w:noProof/>
              </w:rPr>
              <w:t>1: Inclusive communities for all</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_Toc47455142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9</w:t>
            </w:r>
            <w:r w:rsidR="000F383E" w:rsidRPr="00C25595">
              <w:rPr>
                <w:rFonts w:ascii="Arial" w:hAnsi="Arial" w:cs="Arial"/>
                <w:noProof/>
                <w:webHidden/>
              </w:rPr>
              <w:fldChar w:fldCharType="end"/>
            </w:r>
          </w:hyperlink>
        </w:p>
        <w:p w14:paraId="642DC929" w14:textId="21A8BF1F"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43" w:history="1">
            <w:r w:rsidR="000F383E" w:rsidRPr="00C25595">
              <w:rPr>
                <w:rStyle w:val="Hyperlink"/>
                <w:rFonts w:ascii="Arial" w:hAnsi="Arial" w:cs="Arial"/>
                <w:noProof/>
              </w:rPr>
              <w:t>2: Leadership and collaboration</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_Toc47455143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13</w:t>
            </w:r>
            <w:r w:rsidR="000F383E" w:rsidRPr="00C25595">
              <w:rPr>
                <w:rFonts w:ascii="Arial" w:hAnsi="Arial" w:cs="Arial"/>
                <w:noProof/>
                <w:webHidden/>
              </w:rPr>
              <w:fldChar w:fldCharType="end"/>
            </w:r>
          </w:hyperlink>
        </w:p>
        <w:p w14:paraId="4B8B0861" w14:textId="7089330B"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44" w:history="1">
            <w:r w:rsidR="000F383E" w:rsidRPr="00C25595">
              <w:rPr>
                <w:rStyle w:val="Hyperlink"/>
                <w:rFonts w:ascii="Arial" w:hAnsi="Arial" w:cs="Arial"/>
                <w:noProof/>
              </w:rPr>
              <w:t>3: Accessible communities</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_Toc47455144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15</w:t>
            </w:r>
            <w:r w:rsidR="000F383E" w:rsidRPr="00C25595">
              <w:rPr>
                <w:rFonts w:ascii="Arial" w:hAnsi="Arial" w:cs="Arial"/>
                <w:noProof/>
                <w:webHidden/>
              </w:rPr>
              <w:fldChar w:fldCharType="end"/>
            </w:r>
          </w:hyperlink>
        </w:p>
        <w:p w14:paraId="2FCD4CF4" w14:textId="1AF3CD78"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45" w:history="1">
            <w:r w:rsidR="000F383E" w:rsidRPr="00C25595">
              <w:rPr>
                <w:rStyle w:val="Hyperlink"/>
                <w:rFonts w:ascii="Arial" w:hAnsi="Arial" w:cs="Arial"/>
                <w:noProof/>
              </w:rPr>
              <w:t>4: Learning and employment</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_Toc47455145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20</w:t>
            </w:r>
            <w:r w:rsidR="000F383E" w:rsidRPr="00C25595">
              <w:rPr>
                <w:rFonts w:ascii="Arial" w:hAnsi="Arial" w:cs="Arial"/>
                <w:noProof/>
                <w:webHidden/>
              </w:rPr>
              <w:fldChar w:fldCharType="end"/>
            </w:r>
          </w:hyperlink>
        </w:p>
        <w:p w14:paraId="720DECB4" w14:textId="4CAE9E1D"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46" w:history="1">
            <w:r w:rsidR="000F383E" w:rsidRPr="00C25595">
              <w:rPr>
                <w:rStyle w:val="Hyperlink"/>
                <w:rFonts w:ascii="Arial" w:hAnsi="Arial" w:cs="Arial"/>
                <w:noProof/>
              </w:rPr>
              <w:t>Disability access and inclusion plan development and implementation</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_Toc47455146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22</w:t>
            </w:r>
            <w:r w:rsidR="000F383E" w:rsidRPr="00C25595">
              <w:rPr>
                <w:rFonts w:ascii="Arial" w:hAnsi="Arial" w:cs="Arial"/>
                <w:noProof/>
                <w:webHidden/>
              </w:rPr>
              <w:fldChar w:fldCharType="end"/>
            </w:r>
          </w:hyperlink>
        </w:p>
        <w:p w14:paraId="1B3E9AD9" w14:textId="031C9BDF"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47" w:history="1">
            <w:r w:rsidR="000F383E" w:rsidRPr="00C25595">
              <w:rPr>
                <w:rStyle w:val="Hyperlink"/>
                <w:rFonts w:ascii="Arial" w:hAnsi="Arial" w:cs="Arial"/>
                <w:noProof/>
              </w:rPr>
              <w:t>Consultation process, findings and strategies</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_Toc47455147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22</w:t>
            </w:r>
            <w:r w:rsidR="000F383E" w:rsidRPr="00C25595">
              <w:rPr>
                <w:rFonts w:ascii="Arial" w:hAnsi="Arial" w:cs="Arial"/>
                <w:noProof/>
                <w:webHidden/>
              </w:rPr>
              <w:fldChar w:fldCharType="end"/>
            </w:r>
          </w:hyperlink>
        </w:p>
        <w:p w14:paraId="4BC72836" w14:textId="4DC2AF28"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48" w:history="1">
            <w:r w:rsidR="000F383E" w:rsidRPr="00C25595">
              <w:rPr>
                <w:rStyle w:val="Hyperlink"/>
                <w:rFonts w:ascii="Arial" w:hAnsi="Arial" w:cs="Arial"/>
                <w:noProof/>
              </w:rPr>
              <w:t>Relationship to other policies, strategies, frameworks</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_Toc47455148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22</w:t>
            </w:r>
            <w:r w:rsidR="000F383E" w:rsidRPr="00C25595">
              <w:rPr>
                <w:rFonts w:ascii="Arial" w:hAnsi="Arial" w:cs="Arial"/>
                <w:noProof/>
                <w:webHidden/>
              </w:rPr>
              <w:fldChar w:fldCharType="end"/>
            </w:r>
          </w:hyperlink>
        </w:p>
        <w:p w14:paraId="325E6DFE" w14:textId="53F78281"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49" w:history="1">
            <w:r w:rsidR="000F383E" w:rsidRPr="00C25595">
              <w:rPr>
                <w:rStyle w:val="Hyperlink"/>
                <w:rFonts w:ascii="Arial" w:hAnsi="Arial" w:cs="Arial"/>
                <w:noProof/>
              </w:rPr>
              <w:t>Examples of previous achievements</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_Toc47455149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22</w:t>
            </w:r>
            <w:r w:rsidR="000F383E" w:rsidRPr="00C25595">
              <w:rPr>
                <w:rFonts w:ascii="Arial" w:hAnsi="Arial" w:cs="Arial"/>
                <w:noProof/>
                <w:webHidden/>
              </w:rPr>
              <w:fldChar w:fldCharType="end"/>
            </w:r>
          </w:hyperlink>
        </w:p>
        <w:p w14:paraId="6BAE82F6" w14:textId="6EBBD8EA" w:rsidR="000F383E" w:rsidRPr="00C25595" w:rsidRDefault="00CF2D09">
          <w:pPr>
            <w:pStyle w:val="TOC2"/>
            <w:tabs>
              <w:tab w:val="right" w:leader="dot" w:pos="13970"/>
            </w:tabs>
            <w:rPr>
              <w:rFonts w:ascii="Arial" w:eastAsiaTheme="minorEastAsia" w:hAnsi="Arial" w:cs="Arial"/>
              <w:b w:val="0"/>
              <w:bCs w:val="0"/>
              <w:noProof/>
              <w:sz w:val="24"/>
              <w:szCs w:val="24"/>
              <w:lang w:eastAsia="en-GB"/>
            </w:rPr>
          </w:pPr>
          <w:hyperlink w:anchor="_Toc47455150" w:history="1">
            <w:r w:rsidR="000F383E" w:rsidRPr="00C25595">
              <w:rPr>
                <w:rStyle w:val="Hyperlink"/>
                <w:rFonts w:ascii="Arial" w:hAnsi="Arial" w:cs="Arial"/>
                <w:noProof/>
              </w:rPr>
              <w:t>Glossary and definitions</w:t>
            </w:r>
            <w:r w:rsidR="000F383E" w:rsidRPr="00C25595">
              <w:rPr>
                <w:rFonts w:ascii="Arial" w:hAnsi="Arial" w:cs="Arial"/>
                <w:noProof/>
                <w:webHidden/>
              </w:rPr>
              <w:tab/>
            </w:r>
            <w:r w:rsidR="000F383E" w:rsidRPr="00C25595">
              <w:rPr>
                <w:rFonts w:ascii="Arial" w:hAnsi="Arial" w:cs="Arial"/>
                <w:noProof/>
                <w:webHidden/>
              </w:rPr>
              <w:fldChar w:fldCharType="begin"/>
            </w:r>
            <w:r w:rsidR="000F383E" w:rsidRPr="00C25595">
              <w:rPr>
                <w:rFonts w:ascii="Arial" w:hAnsi="Arial" w:cs="Arial"/>
                <w:noProof/>
                <w:webHidden/>
              </w:rPr>
              <w:instrText xml:space="preserve"> PAGEREF _Toc47455150 \h </w:instrText>
            </w:r>
            <w:r w:rsidR="000F383E" w:rsidRPr="00C25595">
              <w:rPr>
                <w:rFonts w:ascii="Arial" w:hAnsi="Arial" w:cs="Arial"/>
                <w:noProof/>
                <w:webHidden/>
              </w:rPr>
            </w:r>
            <w:r w:rsidR="000F383E" w:rsidRPr="00C25595">
              <w:rPr>
                <w:rFonts w:ascii="Arial" w:hAnsi="Arial" w:cs="Arial"/>
                <w:noProof/>
                <w:webHidden/>
              </w:rPr>
              <w:fldChar w:fldCharType="separate"/>
            </w:r>
            <w:r w:rsidR="000F383E" w:rsidRPr="00C25595">
              <w:rPr>
                <w:rFonts w:ascii="Arial" w:hAnsi="Arial" w:cs="Arial"/>
                <w:noProof/>
                <w:webHidden/>
              </w:rPr>
              <w:t>24</w:t>
            </w:r>
            <w:r w:rsidR="000F383E" w:rsidRPr="00C25595">
              <w:rPr>
                <w:rFonts w:ascii="Arial" w:hAnsi="Arial" w:cs="Arial"/>
                <w:noProof/>
                <w:webHidden/>
              </w:rPr>
              <w:fldChar w:fldCharType="end"/>
            </w:r>
          </w:hyperlink>
        </w:p>
        <w:p w14:paraId="24CAB25D" w14:textId="20E30178" w:rsidR="00863BA5" w:rsidRPr="00C25595" w:rsidRDefault="00863BA5">
          <w:r w:rsidRPr="00C25595">
            <w:rPr>
              <w:b/>
              <w:bCs/>
              <w:noProof/>
            </w:rPr>
            <w:fldChar w:fldCharType="end"/>
          </w:r>
        </w:p>
      </w:sdtContent>
    </w:sdt>
    <w:p w14:paraId="01A8F1FB" w14:textId="09C539B8" w:rsidR="005B3174" w:rsidRPr="00C25595" w:rsidRDefault="007F709E" w:rsidP="005B3174">
      <w:pPr>
        <w:rPr>
          <w:color w:val="221E1F"/>
          <w:sz w:val="22"/>
        </w:rPr>
      </w:pPr>
      <w:r w:rsidRPr="00C25595">
        <w:br w:type="page"/>
      </w:r>
      <w:r w:rsidR="005B3174" w:rsidRPr="00C25595">
        <w:rPr>
          <w:sz w:val="22"/>
        </w:rPr>
        <w:lastRenderedPageBreak/>
        <w:t xml:space="preserve">This Disability Access and Inclusion Plan (DAIP), including an Easy Read and Word version, </w:t>
      </w:r>
      <w:r w:rsidR="00B41108" w:rsidRPr="00C25595">
        <w:rPr>
          <w:sz w:val="22"/>
        </w:rPr>
        <w:t>will be</w:t>
      </w:r>
      <w:r w:rsidR="005B3174" w:rsidRPr="00C25595">
        <w:rPr>
          <w:sz w:val="22"/>
        </w:rPr>
        <w:t xml:space="preserve"> available on the Department of the Premier and Cabinet website. If you require a copy in an</w:t>
      </w:r>
      <w:r w:rsidR="005B3174" w:rsidRPr="00C25595">
        <w:rPr>
          <w:color w:val="221E1F"/>
          <w:sz w:val="22"/>
        </w:rPr>
        <w:t xml:space="preserve"> alternative </w:t>
      </w:r>
      <w:proofErr w:type="gramStart"/>
      <w:r w:rsidR="005B3174" w:rsidRPr="00C25595">
        <w:rPr>
          <w:color w:val="221E1F"/>
          <w:sz w:val="22"/>
        </w:rPr>
        <w:t>format</w:t>
      </w:r>
      <w:proofErr w:type="gramEnd"/>
      <w:r w:rsidR="005B3174" w:rsidRPr="00C25595">
        <w:rPr>
          <w:color w:val="221E1F"/>
          <w:sz w:val="22"/>
        </w:rPr>
        <w:t xml:space="preserve"> please contact the agency.</w:t>
      </w:r>
    </w:p>
    <w:p w14:paraId="01A8F1FC" w14:textId="30A4832D" w:rsidR="007F709E" w:rsidRPr="00C25595" w:rsidRDefault="007F709E" w:rsidP="007F709E">
      <w:pPr>
        <w:pStyle w:val="Heading2Heading2"/>
        <w:rPr>
          <w:color w:val="004B88"/>
          <w:sz w:val="40"/>
        </w:rPr>
      </w:pPr>
      <w:r w:rsidRPr="00C25595">
        <w:rPr>
          <w:color w:val="004B88"/>
          <w:sz w:val="40"/>
        </w:rPr>
        <w:t>Contact</w:t>
      </w:r>
    </w:p>
    <w:p w14:paraId="01A8F1FD" w14:textId="77777777" w:rsidR="007F709E" w:rsidRPr="00C25595" w:rsidRDefault="005B3174" w:rsidP="007F709E">
      <w:pPr>
        <w:rPr>
          <w:sz w:val="22"/>
        </w:rPr>
      </w:pPr>
      <w:r w:rsidRPr="00C25595">
        <w:rPr>
          <w:sz w:val="22"/>
        </w:rPr>
        <w:t>Principal Officer, Diversity and Inclusion</w:t>
      </w:r>
    </w:p>
    <w:p w14:paraId="01A8F1FE" w14:textId="77777777" w:rsidR="005B3174" w:rsidRPr="00C25595" w:rsidRDefault="005B3174" w:rsidP="007F709E">
      <w:pPr>
        <w:rPr>
          <w:sz w:val="22"/>
        </w:rPr>
      </w:pPr>
      <w:r w:rsidRPr="00C25595">
        <w:rPr>
          <w:sz w:val="22"/>
        </w:rPr>
        <w:t xml:space="preserve">Email: </w:t>
      </w:r>
      <w:hyperlink r:id="rId13" w:history="1">
        <w:r w:rsidRPr="00C25595">
          <w:rPr>
            <w:rStyle w:val="Hyperlink"/>
            <w:sz w:val="22"/>
          </w:rPr>
          <w:t>DPCOrganisationalDevelopment@sa.gov.au</w:t>
        </w:r>
      </w:hyperlink>
      <w:r w:rsidRPr="00C25595">
        <w:rPr>
          <w:sz w:val="22"/>
        </w:rPr>
        <w:t xml:space="preserve"> </w:t>
      </w:r>
    </w:p>
    <w:p w14:paraId="3C18A8E2" w14:textId="77777777" w:rsidR="00730D90" w:rsidRPr="00C25595" w:rsidRDefault="00730D90" w:rsidP="000E6F66">
      <w:pPr>
        <w:pStyle w:val="Heading2"/>
        <w:rPr>
          <w:rFonts w:cs="Arial"/>
          <w:color w:val="auto"/>
          <w:sz w:val="24"/>
          <w:szCs w:val="22"/>
        </w:rPr>
      </w:pPr>
      <w:bookmarkStart w:id="2" w:name="_Toc16685283"/>
      <w:bookmarkStart w:id="3" w:name="_Toc17362472"/>
      <w:bookmarkStart w:id="4" w:name="_Toc23510415"/>
    </w:p>
    <w:p w14:paraId="7A111941" w14:textId="40DB6759" w:rsidR="009310BF" w:rsidRPr="00C25595" w:rsidRDefault="009310BF" w:rsidP="000E6F66">
      <w:pPr>
        <w:pStyle w:val="Heading2"/>
        <w:rPr>
          <w:rFonts w:cs="Arial"/>
          <w:color w:val="004B88"/>
          <w:sz w:val="40"/>
          <w:szCs w:val="22"/>
        </w:rPr>
      </w:pPr>
      <w:bookmarkStart w:id="5" w:name="_Toc47455136"/>
      <w:r w:rsidRPr="00C25595">
        <w:rPr>
          <w:rFonts w:cs="Arial"/>
          <w:color w:val="004B88"/>
          <w:sz w:val="40"/>
          <w:szCs w:val="22"/>
        </w:rPr>
        <w:t>Acknowledgement of Country</w:t>
      </w:r>
      <w:bookmarkEnd w:id="5"/>
    </w:p>
    <w:p w14:paraId="242F4B95" w14:textId="77777777" w:rsidR="00076EF7" w:rsidRPr="00C25595" w:rsidRDefault="00076EF7" w:rsidP="00076EF7">
      <w:pPr>
        <w:spacing w:before="200"/>
        <w:ind w:right="864"/>
        <w:rPr>
          <w:rFonts w:eastAsiaTheme="minorEastAsia"/>
          <w:noProof/>
          <w:sz w:val="20"/>
          <w:lang w:eastAsia="en-AU"/>
        </w:rPr>
      </w:pPr>
      <w:r w:rsidRPr="00C25595">
        <w:rPr>
          <w:rFonts w:eastAsiaTheme="minorEastAsia"/>
          <w:iCs/>
          <w:noProof/>
          <w:sz w:val="22"/>
          <w:lang w:eastAsia="en-AU"/>
        </w:rPr>
        <w:t>The Department of the Premier and Cabinet acknowledges and respects Aboriginal people as the state’s first people and nations, and recognises Aboriginal people as traditional owners and occupants of South Australian land and waters.</w:t>
      </w:r>
      <w:r w:rsidRPr="00C25595">
        <w:rPr>
          <w:rFonts w:eastAsiaTheme="minorEastAsia"/>
          <w:noProof/>
          <w:sz w:val="22"/>
          <w:lang w:eastAsia="en-AU"/>
        </w:rPr>
        <w:t xml:space="preserve"> </w:t>
      </w:r>
    </w:p>
    <w:p w14:paraId="25DF906A" w14:textId="77777777" w:rsidR="00730D90" w:rsidRPr="00C25595" w:rsidRDefault="00730D90" w:rsidP="00730D90">
      <w:pPr>
        <w:pStyle w:val="Heading2"/>
        <w:spacing w:after="240"/>
        <w:rPr>
          <w:rFonts w:cs="Arial"/>
          <w:i/>
          <w:iCs/>
          <w:color w:val="auto"/>
          <w:sz w:val="22"/>
          <w:szCs w:val="22"/>
        </w:rPr>
      </w:pPr>
    </w:p>
    <w:p w14:paraId="01A8F1FF" w14:textId="1913C0FE" w:rsidR="007F709E" w:rsidRPr="00C25595" w:rsidRDefault="007F709E" w:rsidP="00730D90">
      <w:pPr>
        <w:pStyle w:val="Heading2"/>
        <w:spacing w:after="240"/>
        <w:rPr>
          <w:rFonts w:cs="Arial"/>
          <w:i/>
          <w:iCs/>
          <w:color w:val="004B88"/>
          <w:sz w:val="24"/>
          <w:szCs w:val="22"/>
        </w:rPr>
      </w:pPr>
      <w:bookmarkStart w:id="6" w:name="_Toc47455137"/>
      <w:r w:rsidRPr="00C25595">
        <w:rPr>
          <w:rFonts w:cs="Arial"/>
          <w:i/>
          <w:iCs/>
          <w:color w:val="004B88"/>
          <w:sz w:val="24"/>
          <w:szCs w:val="22"/>
        </w:rPr>
        <w:t>Disability Inclusion Act 2018</w:t>
      </w:r>
      <w:bookmarkEnd w:id="2"/>
      <w:bookmarkEnd w:id="3"/>
      <w:bookmarkEnd w:id="4"/>
      <w:bookmarkEnd w:id="6"/>
    </w:p>
    <w:p w14:paraId="01A8F200" w14:textId="77777777" w:rsidR="007F709E" w:rsidRPr="00C25595" w:rsidRDefault="007F709E" w:rsidP="007F709E">
      <w:pPr>
        <w:rPr>
          <w:sz w:val="22"/>
          <w:szCs w:val="24"/>
        </w:rPr>
      </w:pPr>
      <w:r w:rsidRPr="00C25595">
        <w:rPr>
          <w:rFonts w:eastAsiaTheme="minorEastAsia"/>
          <w:iCs/>
          <w:noProof/>
          <w:sz w:val="22"/>
          <w:lang w:eastAsia="en-AU"/>
        </w:rPr>
        <w:t xml:space="preserve">The South Australian </w:t>
      </w:r>
      <w:r w:rsidRPr="00C25595">
        <w:rPr>
          <w:rFonts w:eastAsiaTheme="minorEastAsia"/>
          <w:i/>
          <w:noProof/>
          <w:sz w:val="22"/>
          <w:lang w:eastAsia="en-AU"/>
        </w:rPr>
        <w:t>Disability Inclusion Act 2018</w:t>
      </w:r>
      <w:r w:rsidRPr="00C25595">
        <w:rPr>
          <w:rFonts w:eastAsiaTheme="minorEastAsia"/>
          <w:iCs/>
          <w:noProof/>
          <w:sz w:val="22"/>
          <w:lang w:eastAsia="en-AU"/>
        </w:rPr>
        <w:t xml:space="preserve"> (the Act) provides a legal framework to support equal access and inclusion for</w:t>
      </w:r>
      <w:r w:rsidRPr="00C25595">
        <w:rPr>
          <w:sz w:val="22"/>
          <w:szCs w:val="24"/>
        </w:rPr>
        <w:t xml:space="preserve"> people living with disability in community activities and services including recreation, education, health, and public transport. </w:t>
      </w:r>
    </w:p>
    <w:p w14:paraId="01A8F201" w14:textId="77777777" w:rsidR="007F709E" w:rsidRPr="00C25595" w:rsidRDefault="007F709E" w:rsidP="007F709E">
      <w:pPr>
        <w:rPr>
          <w:sz w:val="22"/>
          <w:szCs w:val="24"/>
        </w:rPr>
      </w:pPr>
      <w:r w:rsidRPr="00C25595">
        <w:rPr>
          <w:sz w:val="22"/>
          <w:szCs w:val="24"/>
        </w:rPr>
        <w:t xml:space="preserve">The Act aligns with the </w:t>
      </w:r>
      <w:hyperlink r:id="rId14" w:history="1">
        <w:r w:rsidRPr="00C25595">
          <w:rPr>
            <w:rStyle w:val="Hyperlink"/>
            <w:color w:val="00B0F0"/>
            <w:sz w:val="22"/>
            <w:szCs w:val="24"/>
          </w:rPr>
          <w:t>United Nations Convention on the Rights of Persons with Disabilities</w:t>
        </w:r>
      </w:hyperlink>
      <w:r w:rsidRPr="00C25595">
        <w:rPr>
          <w:sz w:val="22"/>
          <w:szCs w:val="24"/>
        </w:rPr>
        <w:t xml:space="preserve"> and with the Australian </w:t>
      </w:r>
      <w:hyperlink r:id="rId15" w:history="1">
        <w:r w:rsidRPr="00C25595">
          <w:rPr>
            <w:rStyle w:val="Hyperlink"/>
            <w:color w:val="00B0F0"/>
            <w:sz w:val="22"/>
            <w:szCs w:val="24"/>
          </w:rPr>
          <w:t>National Disability Strategy 2010–2020</w:t>
        </w:r>
      </w:hyperlink>
      <w:r w:rsidRPr="00C25595">
        <w:rPr>
          <w:sz w:val="22"/>
          <w:szCs w:val="24"/>
        </w:rPr>
        <w:t xml:space="preserve">, and required the creation of the </w:t>
      </w:r>
      <w:r w:rsidRPr="00C25595">
        <w:rPr>
          <w:i/>
          <w:sz w:val="22"/>
          <w:szCs w:val="24"/>
        </w:rPr>
        <w:t xml:space="preserve">South Australian Disability Inclusion Plan </w:t>
      </w:r>
      <w:r w:rsidRPr="00C25595">
        <w:rPr>
          <w:sz w:val="22"/>
          <w:szCs w:val="24"/>
        </w:rPr>
        <w:t>(the Plan). The first South Australian Plan came into effect on 31 October 2019.</w:t>
      </w:r>
    </w:p>
    <w:p w14:paraId="01A8F202" w14:textId="77777777" w:rsidR="007F709E" w:rsidRPr="00C25595" w:rsidRDefault="007F709E" w:rsidP="007F709E">
      <w:pPr>
        <w:rPr>
          <w:sz w:val="22"/>
        </w:rPr>
      </w:pPr>
      <w:r w:rsidRPr="00C25595">
        <w:rPr>
          <w:sz w:val="22"/>
        </w:rPr>
        <w:t xml:space="preserve">The Act also mandates the development of DAIPs for each State Authority (Part 5 s16). </w:t>
      </w:r>
    </w:p>
    <w:p w14:paraId="528D76C9" w14:textId="77777777" w:rsidR="00522DC1" w:rsidRPr="00C25595" w:rsidRDefault="00522DC1">
      <w:pPr>
        <w:spacing w:after="0" w:line="240" w:lineRule="auto"/>
        <w:rPr>
          <w:b/>
        </w:rPr>
      </w:pPr>
      <w:r w:rsidRPr="00C25595">
        <w:br w:type="page"/>
      </w:r>
    </w:p>
    <w:p w14:paraId="01A8F203" w14:textId="6E440D3A" w:rsidR="007F709E" w:rsidRPr="00C25595" w:rsidRDefault="007F709E" w:rsidP="0057363A">
      <w:pPr>
        <w:pStyle w:val="Heading2"/>
        <w:spacing w:after="240"/>
        <w:rPr>
          <w:rFonts w:cs="Arial"/>
          <w:color w:val="004B88"/>
          <w:sz w:val="40"/>
          <w:szCs w:val="22"/>
        </w:rPr>
      </w:pPr>
      <w:bookmarkStart w:id="7" w:name="_Toc47455138"/>
      <w:r w:rsidRPr="00C25595">
        <w:rPr>
          <w:rFonts w:cs="Arial"/>
          <w:color w:val="004B88"/>
          <w:sz w:val="40"/>
          <w:szCs w:val="22"/>
        </w:rPr>
        <w:lastRenderedPageBreak/>
        <w:t xml:space="preserve">About </w:t>
      </w:r>
      <w:r w:rsidR="008E755B" w:rsidRPr="00C25595">
        <w:rPr>
          <w:rFonts w:cs="Arial"/>
          <w:color w:val="004B88"/>
          <w:sz w:val="40"/>
          <w:szCs w:val="22"/>
        </w:rPr>
        <w:t xml:space="preserve">the department </w:t>
      </w:r>
      <w:bookmarkEnd w:id="7"/>
    </w:p>
    <w:p w14:paraId="01A8F204" w14:textId="77777777" w:rsidR="007F709E" w:rsidRPr="00C25595" w:rsidRDefault="007F709E" w:rsidP="007F709E">
      <w:pPr>
        <w:rPr>
          <w:sz w:val="22"/>
          <w:szCs w:val="24"/>
        </w:rPr>
      </w:pPr>
      <w:r w:rsidRPr="00C25595">
        <w:rPr>
          <w:sz w:val="22"/>
          <w:szCs w:val="24"/>
        </w:rPr>
        <w:t>The Department of the Premier and Cabinet</w:t>
      </w:r>
      <w:r w:rsidR="00D770DE" w:rsidRPr="00C25595">
        <w:rPr>
          <w:sz w:val="22"/>
          <w:szCs w:val="24"/>
        </w:rPr>
        <w:t xml:space="preserve"> (DPC)</w:t>
      </w:r>
      <w:r w:rsidRPr="00C25595">
        <w:rPr>
          <w:sz w:val="22"/>
          <w:szCs w:val="24"/>
        </w:rPr>
        <w:t xml:space="preserve"> is the lead agency supporting the Premier and Cabinet by developing policy and delivering programs to realise the government’s vision for South Australia.</w:t>
      </w:r>
    </w:p>
    <w:p w14:paraId="01A8F205" w14:textId="77777777" w:rsidR="007F709E" w:rsidRPr="00C25595" w:rsidRDefault="007F709E" w:rsidP="007F709E">
      <w:pPr>
        <w:contextualSpacing/>
        <w:rPr>
          <w:rFonts w:eastAsia="Times New Roman"/>
          <w:color w:val="000000"/>
          <w:sz w:val="22"/>
          <w:szCs w:val="24"/>
          <w:lang w:eastAsia="en-AU"/>
        </w:rPr>
      </w:pPr>
      <w:r w:rsidRPr="00C25595">
        <w:rPr>
          <w:rFonts w:eastAsia="Times New Roman"/>
          <w:color w:val="000000"/>
          <w:sz w:val="22"/>
          <w:szCs w:val="24"/>
          <w:lang w:eastAsia="en-AU"/>
        </w:rPr>
        <w:t>The department:</w:t>
      </w:r>
    </w:p>
    <w:p w14:paraId="01A8F206" w14:textId="77777777" w:rsidR="007F709E" w:rsidRPr="00C25595" w:rsidRDefault="007F709E" w:rsidP="00D770DE">
      <w:pPr>
        <w:numPr>
          <w:ilvl w:val="0"/>
          <w:numId w:val="15"/>
        </w:numPr>
        <w:spacing w:after="60"/>
        <w:rPr>
          <w:rFonts w:eastAsia="Times New Roman"/>
          <w:color w:val="000000"/>
          <w:sz w:val="22"/>
          <w:szCs w:val="24"/>
          <w:lang w:eastAsia="en-AU"/>
        </w:rPr>
      </w:pPr>
      <w:r w:rsidRPr="00C25595">
        <w:rPr>
          <w:rFonts w:eastAsia="Times New Roman"/>
          <w:color w:val="000000"/>
          <w:sz w:val="22"/>
          <w:szCs w:val="24"/>
          <w:lang w:eastAsia="en-AU"/>
        </w:rPr>
        <w:t>delivers specialist policy advice to the Premier</w:t>
      </w:r>
    </w:p>
    <w:p w14:paraId="01A8F207" w14:textId="77777777" w:rsidR="007F709E" w:rsidRPr="00C25595" w:rsidRDefault="007F709E" w:rsidP="00D770DE">
      <w:pPr>
        <w:numPr>
          <w:ilvl w:val="0"/>
          <w:numId w:val="15"/>
        </w:numPr>
        <w:spacing w:after="60"/>
        <w:rPr>
          <w:rFonts w:eastAsia="Times New Roman"/>
          <w:color w:val="000000"/>
          <w:sz w:val="22"/>
          <w:szCs w:val="24"/>
          <w:lang w:eastAsia="en-AU"/>
        </w:rPr>
      </w:pPr>
      <w:r w:rsidRPr="00C25595">
        <w:rPr>
          <w:rFonts w:eastAsia="Times New Roman"/>
          <w:color w:val="000000"/>
          <w:sz w:val="22"/>
          <w:szCs w:val="24"/>
          <w:lang w:eastAsia="en-AU"/>
        </w:rPr>
        <w:t>enables Cabinet to be an effective decision-making body</w:t>
      </w:r>
    </w:p>
    <w:p w14:paraId="01A8F208" w14:textId="77777777" w:rsidR="007F709E" w:rsidRPr="00C25595" w:rsidRDefault="007F709E" w:rsidP="00D770DE">
      <w:pPr>
        <w:numPr>
          <w:ilvl w:val="0"/>
          <w:numId w:val="15"/>
        </w:numPr>
        <w:spacing w:after="60"/>
        <w:rPr>
          <w:rFonts w:eastAsia="Times New Roman"/>
          <w:color w:val="000000"/>
          <w:sz w:val="22"/>
          <w:szCs w:val="24"/>
          <w:lang w:eastAsia="en-AU"/>
        </w:rPr>
      </w:pPr>
      <w:r w:rsidRPr="00C25595">
        <w:rPr>
          <w:rFonts w:eastAsia="Times New Roman"/>
          <w:color w:val="000000"/>
          <w:sz w:val="22"/>
          <w:szCs w:val="24"/>
          <w:lang w:eastAsia="en-AU"/>
        </w:rPr>
        <w:t>has overarching responsibility for Commonwealth-state and international diplomatic relations</w:t>
      </w:r>
    </w:p>
    <w:p w14:paraId="01A8F209" w14:textId="77777777" w:rsidR="007F709E" w:rsidRPr="00C25595" w:rsidRDefault="007F709E" w:rsidP="00D770DE">
      <w:pPr>
        <w:numPr>
          <w:ilvl w:val="0"/>
          <w:numId w:val="15"/>
        </w:numPr>
        <w:spacing w:after="60"/>
        <w:rPr>
          <w:rFonts w:eastAsia="Times New Roman"/>
          <w:color w:val="000000"/>
          <w:sz w:val="22"/>
          <w:szCs w:val="24"/>
          <w:lang w:eastAsia="en-AU"/>
        </w:rPr>
      </w:pPr>
      <w:r w:rsidRPr="00C25595">
        <w:rPr>
          <w:rFonts w:eastAsia="Times New Roman"/>
          <w:color w:val="000000"/>
          <w:sz w:val="22"/>
          <w:szCs w:val="24"/>
          <w:lang w:eastAsia="en-AU"/>
        </w:rPr>
        <w:t>provides a single agency focus in delivering core functions for:</w:t>
      </w:r>
    </w:p>
    <w:p w14:paraId="01A8F20A" w14:textId="77777777" w:rsidR="007F709E" w:rsidRPr="00C25595" w:rsidRDefault="007F709E" w:rsidP="007F709E">
      <w:pPr>
        <w:numPr>
          <w:ilvl w:val="0"/>
          <w:numId w:val="9"/>
        </w:numPr>
        <w:spacing w:after="60"/>
        <w:ind w:left="1134" w:hanging="425"/>
        <w:rPr>
          <w:rFonts w:eastAsia="Times New Roman"/>
          <w:color w:val="000000"/>
          <w:sz w:val="22"/>
          <w:szCs w:val="24"/>
          <w:lang w:eastAsia="en-AU"/>
        </w:rPr>
      </w:pPr>
      <w:r w:rsidRPr="00C25595">
        <w:rPr>
          <w:rFonts w:eastAsia="Times New Roman"/>
          <w:color w:val="000000"/>
          <w:sz w:val="22"/>
          <w:szCs w:val="24"/>
          <w:lang w:eastAsia="en-AU"/>
        </w:rPr>
        <w:t>Aboriginal community support and advice</w:t>
      </w:r>
    </w:p>
    <w:p w14:paraId="01A8F20B" w14:textId="77777777" w:rsidR="007F709E" w:rsidRPr="00C25595" w:rsidRDefault="007F709E" w:rsidP="007F709E">
      <w:pPr>
        <w:numPr>
          <w:ilvl w:val="0"/>
          <w:numId w:val="9"/>
        </w:numPr>
        <w:spacing w:after="60"/>
        <w:ind w:left="1134" w:hanging="425"/>
        <w:rPr>
          <w:rFonts w:eastAsia="Times New Roman"/>
          <w:color w:val="000000"/>
          <w:sz w:val="22"/>
          <w:szCs w:val="24"/>
          <w:lang w:eastAsia="en-AU"/>
        </w:rPr>
      </w:pPr>
      <w:r w:rsidRPr="00C25595">
        <w:rPr>
          <w:rFonts w:eastAsia="Times New Roman"/>
          <w:color w:val="000000"/>
          <w:sz w:val="22"/>
          <w:szCs w:val="24"/>
          <w:lang w:eastAsia="en-AU"/>
        </w:rPr>
        <w:t>promoting Aboriginal Reconciliation and employment diversity</w:t>
      </w:r>
    </w:p>
    <w:p w14:paraId="01A8F20C" w14:textId="77777777" w:rsidR="007F709E" w:rsidRPr="00C25595" w:rsidRDefault="007F709E" w:rsidP="007F709E">
      <w:pPr>
        <w:numPr>
          <w:ilvl w:val="0"/>
          <w:numId w:val="9"/>
        </w:numPr>
        <w:spacing w:after="60"/>
        <w:ind w:left="1134" w:hanging="425"/>
        <w:rPr>
          <w:rFonts w:eastAsia="Times New Roman"/>
          <w:color w:val="000000"/>
          <w:sz w:val="22"/>
          <w:szCs w:val="24"/>
          <w:lang w:eastAsia="en-AU"/>
        </w:rPr>
      </w:pPr>
      <w:r w:rsidRPr="00C25595">
        <w:rPr>
          <w:rFonts w:eastAsia="Times New Roman"/>
          <w:color w:val="000000"/>
          <w:sz w:val="22"/>
          <w:szCs w:val="24"/>
          <w:lang w:eastAsia="en-AU"/>
        </w:rPr>
        <w:t>multicultural affairs support and advice</w:t>
      </w:r>
    </w:p>
    <w:p w14:paraId="01A8F20D" w14:textId="77777777" w:rsidR="007F709E" w:rsidRPr="00C25595" w:rsidRDefault="007F709E" w:rsidP="007F709E">
      <w:pPr>
        <w:numPr>
          <w:ilvl w:val="0"/>
          <w:numId w:val="9"/>
        </w:numPr>
        <w:spacing w:after="60"/>
        <w:ind w:left="1134" w:hanging="425"/>
        <w:rPr>
          <w:rFonts w:eastAsia="Times New Roman"/>
          <w:color w:val="000000"/>
          <w:sz w:val="22"/>
          <w:szCs w:val="24"/>
          <w:lang w:eastAsia="en-AU"/>
        </w:rPr>
      </w:pPr>
      <w:r w:rsidRPr="00C25595">
        <w:rPr>
          <w:rFonts w:eastAsia="Times New Roman"/>
          <w:color w:val="000000"/>
          <w:sz w:val="22"/>
          <w:szCs w:val="24"/>
          <w:lang w:eastAsia="en-AU"/>
        </w:rPr>
        <w:t>leading and developing the state’s strategic agenda across the arts, cultural and creative sector delivering funding, support, advice and coordination to the sector</w:t>
      </w:r>
    </w:p>
    <w:p w14:paraId="01A8F20E" w14:textId="77777777" w:rsidR="007F709E" w:rsidRPr="00C25595" w:rsidRDefault="007F709E" w:rsidP="007F709E">
      <w:pPr>
        <w:numPr>
          <w:ilvl w:val="0"/>
          <w:numId w:val="9"/>
        </w:numPr>
        <w:spacing w:after="60"/>
        <w:ind w:left="1134" w:hanging="425"/>
        <w:rPr>
          <w:rFonts w:eastAsia="Times New Roman"/>
          <w:color w:val="000000"/>
          <w:sz w:val="22"/>
          <w:szCs w:val="24"/>
          <w:lang w:eastAsia="en-AU"/>
        </w:rPr>
      </w:pPr>
      <w:proofErr w:type="gramStart"/>
      <w:r w:rsidRPr="00C25595">
        <w:rPr>
          <w:rFonts w:eastAsia="Times New Roman"/>
          <w:color w:val="000000"/>
          <w:sz w:val="22"/>
          <w:szCs w:val="24"/>
          <w:lang w:eastAsia="en-AU"/>
        </w:rPr>
        <w:t>caring</w:t>
      </w:r>
      <w:proofErr w:type="gramEnd"/>
      <w:r w:rsidRPr="00C25595">
        <w:rPr>
          <w:rFonts w:eastAsia="Times New Roman"/>
          <w:color w:val="000000"/>
          <w:sz w:val="22"/>
          <w:szCs w:val="24"/>
          <w:lang w:eastAsia="en-AU"/>
        </w:rPr>
        <w:t xml:space="preserve"> for the state’s collections, buildings and other assets within the arts, cultural and creative sector.</w:t>
      </w:r>
    </w:p>
    <w:p w14:paraId="01A8F20F" w14:textId="77777777" w:rsidR="007F709E" w:rsidRPr="00C25595" w:rsidRDefault="007F709E" w:rsidP="00D770DE">
      <w:pPr>
        <w:numPr>
          <w:ilvl w:val="0"/>
          <w:numId w:val="16"/>
        </w:numPr>
        <w:spacing w:after="60"/>
        <w:rPr>
          <w:rFonts w:eastAsia="Times New Roman"/>
          <w:color w:val="000000"/>
          <w:sz w:val="22"/>
          <w:szCs w:val="24"/>
          <w:lang w:eastAsia="en-AU"/>
        </w:rPr>
      </w:pPr>
      <w:r w:rsidRPr="00C25595">
        <w:rPr>
          <w:rFonts w:eastAsia="Times New Roman"/>
          <w:color w:val="000000"/>
          <w:sz w:val="22"/>
          <w:szCs w:val="24"/>
          <w:lang w:eastAsia="en-AU"/>
        </w:rPr>
        <w:t>leads whole of government reforms and initiatives to drive the Premier’s vision for South Australia</w:t>
      </w:r>
    </w:p>
    <w:p w14:paraId="01A8F210" w14:textId="77777777" w:rsidR="007F709E" w:rsidRPr="00C25595" w:rsidRDefault="007F709E" w:rsidP="00D770DE">
      <w:pPr>
        <w:numPr>
          <w:ilvl w:val="0"/>
          <w:numId w:val="16"/>
        </w:numPr>
        <w:spacing w:after="60"/>
        <w:rPr>
          <w:rFonts w:eastAsia="Times New Roman"/>
          <w:color w:val="000000"/>
          <w:sz w:val="22"/>
          <w:szCs w:val="24"/>
          <w:lang w:eastAsia="en-AU"/>
        </w:rPr>
      </w:pPr>
      <w:r w:rsidRPr="00C25595">
        <w:rPr>
          <w:rFonts w:eastAsia="Times New Roman"/>
          <w:color w:val="000000"/>
          <w:sz w:val="22"/>
          <w:szCs w:val="24"/>
          <w:lang w:eastAsia="en-AU"/>
        </w:rPr>
        <w:t>drives key government initiatives which are of importance to the state at any time</w:t>
      </w:r>
    </w:p>
    <w:p w14:paraId="01A8F211" w14:textId="77777777" w:rsidR="007F709E" w:rsidRPr="00C25595" w:rsidRDefault="007F709E" w:rsidP="00D770DE">
      <w:pPr>
        <w:numPr>
          <w:ilvl w:val="0"/>
          <w:numId w:val="16"/>
        </w:numPr>
        <w:spacing w:after="60"/>
        <w:rPr>
          <w:rFonts w:eastAsia="Times New Roman"/>
          <w:color w:val="000000"/>
          <w:sz w:val="22"/>
          <w:szCs w:val="24"/>
          <w:lang w:eastAsia="en-AU"/>
        </w:rPr>
      </w:pPr>
      <w:proofErr w:type="gramStart"/>
      <w:r w:rsidRPr="00C25595">
        <w:rPr>
          <w:rFonts w:eastAsia="Times New Roman"/>
          <w:color w:val="000000"/>
          <w:sz w:val="22"/>
          <w:szCs w:val="24"/>
          <w:lang w:eastAsia="en-AU"/>
        </w:rPr>
        <w:t>leads</w:t>
      </w:r>
      <w:proofErr w:type="gramEnd"/>
      <w:r w:rsidRPr="00C25595">
        <w:rPr>
          <w:rFonts w:eastAsia="Times New Roman"/>
          <w:color w:val="000000"/>
          <w:sz w:val="22"/>
          <w:szCs w:val="24"/>
          <w:lang w:eastAsia="en-AU"/>
        </w:rPr>
        <w:t xml:space="preserve"> policy reform and delivers effective platforms for an across government strategic approach to communications, community engagement, cyber security, and digital technology and infrastructure.</w:t>
      </w:r>
    </w:p>
    <w:p w14:paraId="01A8F212" w14:textId="3249217A" w:rsidR="00D770DE" w:rsidRPr="00C25595" w:rsidRDefault="00D770DE" w:rsidP="00D770DE">
      <w:pPr>
        <w:spacing w:after="60"/>
        <w:rPr>
          <w:rFonts w:eastAsia="Times New Roman"/>
          <w:color w:val="000000"/>
          <w:sz w:val="22"/>
          <w:szCs w:val="24"/>
          <w:lang w:eastAsia="en-AU"/>
        </w:rPr>
      </w:pPr>
      <w:r w:rsidRPr="00C25595">
        <w:rPr>
          <w:rFonts w:eastAsia="Times New Roman"/>
          <w:color w:val="000000"/>
          <w:sz w:val="22"/>
          <w:szCs w:val="24"/>
          <w:lang w:eastAsia="en-AU"/>
        </w:rPr>
        <w:t>This DAIP includes the following Cultural Institutions, as part of DPC:</w:t>
      </w:r>
    </w:p>
    <w:p w14:paraId="01A8F213" w14:textId="77777777" w:rsidR="00D770DE" w:rsidRPr="00C25595" w:rsidRDefault="00D770DE" w:rsidP="00D770DE">
      <w:pPr>
        <w:numPr>
          <w:ilvl w:val="0"/>
          <w:numId w:val="17"/>
        </w:numPr>
        <w:spacing w:after="60"/>
        <w:rPr>
          <w:rFonts w:eastAsia="Times New Roman"/>
          <w:color w:val="000000"/>
          <w:sz w:val="22"/>
          <w:szCs w:val="24"/>
          <w:lang w:eastAsia="en-AU"/>
        </w:rPr>
      </w:pPr>
      <w:r w:rsidRPr="00C25595">
        <w:rPr>
          <w:rFonts w:eastAsia="Times New Roman"/>
          <w:color w:val="000000"/>
          <w:sz w:val="22"/>
          <w:szCs w:val="24"/>
          <w:lang w:eastAsia="en-AU"/>
        </w:rPr>
        <w:t>South Australian Museum</w:t>
      </w:r>
    </w:p>
    <w:p w14:paraId="01A8F214" w14:textId="1D5C9EC3" w:rsidR="00D770DE" w:rsidRPr="00C25595" w:rsidRDefault="00D770DE" w:rsidP="00D770DE">
      <w:pPr>
        <w:numPr>
          <w:ilvl w:val="0"/>
          <w:numId w:val="17"/>
        </w:numPr>
        <w:spacing w:after="60"/>
        <w:rPr>
          <w:rFonts w:eastAsia="Times New Roman"/>
          <w:color w:val="000000"/>
          <w:sz w:val="22"/>
          <w:szCs w:val="24"/>
          <w:lang w:eastAsia="en-AU"/>
        </w:rPr>
      </w:pPr>
      <w:r w:rsidRPr="00C25595">
        <w:rPr>
          <w:rFonts w:eastAsia="Times New Roman"/>
          <w:color w:val="000000"/>
          <w:sz w:val="22"/>
          <w:szCs w:val="24"/>
          <w:lang w:eastAsia="en-AU"/>
        </w:rPr>
        <w:t>State Library of South Australia, including Public Library Services</w:t>
      </w:r>
    </w:p>
    <w:p w14:paraId="6ECBD1F8" w14:textId="05436F8B" w:rsidR="00392F21" w:rsidRPr="00C25595" w:rsidRDefault="00D770DE" w:rsidP="00103BF7">
      <w:pPr>
        <w:numPr>
          <w:ilvl w:val="0"/>
          <w:numId w:val="17"/>
        </w:numPr>
        <w:spacing w:after="60"/>
        <w:rPr>
          <w:rFonts w:eastAsia="Times New Roman"/>
          <w:color w:val="000000"/>
          <w:sz w:val="22"/>
          <w:szCs w:val="24"/>
          <w:lang w:eastAsia="en-AU"/>
        </w:rPr>
      </w:pPr>
      <w:r w:rsidRPr="00C25595">
        <w:rPr>
          <w:rFonts w:eastAsia="Times New Roman"/>
          <w:color w:val="000000"/>
          <w:sz w:val="22"/>
          <w:szCs w:val="24"/>
          <w:lang w:eastAsia="en-AU"/>
        </w:rPr>
        <w:t>Art Gallery of South Australia</w:t>
      </w:r>
    </w:p>
    <w:p w14:paraId="01A8F215" w14:textId="649F79D5" w:rsidR="00D770DE" w:rsidRPr="00C25595" w:rsidRDefault="00392F21" w:rsidP="00103BF7">
      <w:pPr>
        <w:numPr>
          <w:ilvl w:val="0"/>
          <w:numId w:val="17"/>
        </w:numPr>
        <w:spacing w:after="60"/>
        <w:rPr>
          <w:rFonts w:eastAsia="Times New Roman"/>
          <w:color w:val="000000"/>
          <w:sz w:val="22"/>
          <w:szCs w:val="24"/>
          <w:lang w:eastAsia="en-AU"/>
        </w:rPr>
      </w:pPr>
      <w:r w:rsidRPr="00C25595">
        <w:rPr>
          <w:rFonts w:eastAsia="Times New Roman"/>
          <w:color w:val="000000"/>
          <w:sz w:val="22"/>
          <w:szCs w:val="24"/>
          <w:lang w:eastAsia="en-AU"/>
        </w:rPr>
        <w:t>Carrick Hill</w:t>
      </w:r>
      <w:r w:rsidR="0055546D" w:rsidRPr="00C25595">
        <w:rPr>
          <w:rFonts w:eastAsia="Times New Roman"/>
          <w:color w:val="000000"/>
          <w:sz w:val="22"/>
          <w:szCs w:val="24"/>
          <w:lang w:eastAsia="en-AU"/>
        </w:rPr>
        <w:t>.</w:t>
      </w:r>
    </w:p>
    <w:p w14:paraId="4B7FBC0E" w14:textId="77777777" w:rsidR="00522DC1" w:rsidRPr="00C25595" w:rsidRDefault="00522DC1">
      <w:pPr>
        <w:spacing w:after="0" w:line="240" w:lineRule="auto"/>
        <w:rPr>
          <w:b/>
        </w:rPr>
      </w:pPr>
      <w:r w:rsidRPr="00C25595">
        <w:br w:type="page"/>
      </w:r>
    </w:p>
    <w:p w14:paraId="01A8F216" w14:textId="572F453B" w:rsidR="007F709E" w:rsidRPr="00C25595" w:rsidRDefault="007F709E" w:rsidP="00680213">
      <w:pPr>
        <w:pStyle w:val="Heading2"/>
        <w:spacing w:after="240"/>
        <w:rPr>
          <w:rFonts w:cs="Arial"/>
          <w:color w:val="004B88"/>
          <w:sz w:val="40"/>
          <w:szCs w:val="22"/>
        </w:rPr>
      </w:pPr>
      <w:bookmarkStart w:id="8" w:name="_Toc47455139"/>
      <w:r w:rsidRPr="00C25595">
        <w:rPr>
          <w:rFonts w:cs="Arial"/>
          <w:color w:val="004B88"/>
          <w:sz w:val="40"/>
          <w:szCs w:val="22"/>
        </w:rPr>
        <w:lastRenderedPageBreak/>
        <w:t>Staff profile</w:t>
      </w:r>
      <w:bookmarkEnd w:id="8"/>
    </w:p>
    <w:p w14:paraId="01A8F217" w14:textId="5F731DF4" w:rsidR="007F709E" w:rsidRPr="00C25595" w:rsidRDefault="007F709E" w:rsidP="00786A40">
      <w:pPr>
        <w:rPr>
          <w:color w:val="231F20"/>
          <w:sz w:val="22"/>
        </w:rPr>
      </w:pPr>
      <w:r w:rsidRPr="00C25595">
        <w:rPr>
          <w:color w:val="231F20"/>
          <w:sz w:val="22"/>
        </w:rPr>
        <w:t xml:space="preserve">As at </w:t>
      </w:r>
      <w:r w:rsidR="00174CF1" w:rsidRPr="00C25595">
        <w:rPr>
          <w:color w:val="231F20"/>
          <w:sz w:val="22"/>
        </w:rPr>
        <w:t>30 June 2020</w:t>
      </w:r>
      <w:r w:rsidRPr="00C25595">
        <w:rPr>
          <w:color w:val="231F20"/>
          <w:sz w:val="22"/>
        </w:rPr>
        <w:t>, DP</w:t>
      </w:r>
      <w:r w:rsidR="00174CF1" w:rsidRPr="00C25595">
        <w:rPr>
          <w:color w:val="231F20"/>
          <w:sz w:val="22"/>
        </w:rPr>
        <w:t>C and the included</w:t>
      </w:r>
      <w:r w:rsidR="00D859F3" w:rsidRPr="00C25595">
        <w:rPr>
          <w:color w:val="231F20"/>
          <w:sz w:val="22"/>
        </w:rPr>
        <w:t xml:space="preserve"> Cultural </w:t>
      </w:r>
      <w:proofErr w:type="gramStart"/>
      <w:r w:rsidR="00D859F3" w:rsidRPr="00C25595">
        <w:rPr>
          <w:color w:val="231F20"/>
          <w:sz w:val="22"/>
        </w:rPr>
        <w:t>Institutions,</w:t>
      </w:r>
      <w:proofErr w:type="gramEnd"/>
      <w:r w:rsidRPr="00C25595">
        <w:rPr>
          <w:color w:val="231F20"/>
          <w:sz w:val="22"/>
        </w:rPr>
        <w:t xml:space="preserve"> employed </w:t>
      </w:r>
      <w:r w:rsidR="00174CF1" w:rsidRPr="00C25595">
        <w:rPr>
          <w:color w:val="231F20"/>
          <w:sz w:val="22"/>
        </w:rPr>
        <w:t>7</w:t>
      </w:r>
      <w:r w:rsidR="00763D24" w:rsidRPr="00C25595">
        <w:rPr>
          <w:color w:val="231F20"/>
          <w:sz w:val="22"/>
        </w:rPr>
        <w:t>31</w:t>
      </w:r>
      <w:r w:rsidRPr="00C25595">
        <w:rPr>
          <w:color w:val="231F20"/>
          <w:sz w:val="22"/>
        </w:rPr>
        <w:t xml:space="preserve"> people. Of these, </w:t>
      </w:r>
      <w:r w:rsidR="00174CF1" w:rsidRPr="00C25595">
        <w:rPr>
          <w:color w:val="231F20"/>
          <w:sz w:val="22"/>
        </w:rPr>
        <w:t xml:space="preserve">22 </w:t>
      </w:r>
      <w:r w:rsidRPr="00C25595">
        <w:rPr>
          <w:color w:val="231F20"/>
          <w:sz w:val="22"/>
        </w:rPr>
        <w:t xml:space="preserve">people, equating to </w:t>
      </w:r>
      <w:r w:rsidR="00174CF1" w:rsidRPr="00C25595">
        <w:rPr>
          <w:color w:val="231F20"/>
          <w:sz w:val="22"/>
        </w:rPr>
        <w:t>3</w:t>
      </w:r>
      <w:r w:rsidRPr="00C25595">
        <w:rPr>
          <w:color w:val="231F20"/>
          <w:sz w:val="22"/>
        </w:rPr>
        <w:t>% of the workforce,</w:t>
      </w:r>
      <w:r w:rsidR="00174CF1" w:rsidRPr="00C25595">
        <w:rPr>
          <w:color w:val="231F20"/>
          <w:sz w:val="22"/>
        </w:rPr>
        <w:t xml:space="preserve"> self</w:t>
      </w:r>
      <w:r w:rsidR="00A27569" w:rsidRPr="00C25595">
        <w:rPr>
          <w:color w:val="231F20"/>
          <w:sz w:val="22"/>
        </w:rPr>
        <w:t>-</w:t>
      </w:r>
      <w:r w:rsidRPr="00C25595">
        <w:rPr>
          <w:color w:val="231F20"/>
          <w:sz w:val="22"/>
        </w:rPr>
        <w:t xml:space="preserve">identified as having some form of disability. </w:t>
      </w:r>
    </w:p>
    <w:p w14:paraId="42A70CE6" w14:textId="77777777" w:rsidR="00680213" w:rsidRPr="00C25595" w:rsidRDefault="00680213" w:rsidP="00680213">
      <w:pPr>
        <w:pStyle w:val="Heading2"/>
        <w:spacing w:after="240"/>
        <w:rPr>
          <w:rFonts w:cs="Arial"/>
          <w:color w:val="auto"/>
          <w:sz w:val="24"/>
          <w:szCs w:val="22"/>
        </w:rPr>
      </w:pPr>
    </w:p>
    <w:p w14:paraId="01A8F219" w14:textId="393F0B73" w:rsidR="007F709E" w:rsidRPr="00C25595" w:rsidRDefault="007F709E" w:rsidP="00680213">
      <w:pPr>
        <w:pStyle w:val="Heading2"/>
        <w:spacing w:after="240"/>
        <w:rPr>
          <w:rFonts w:cs="Arial"/>
          <w:color w:val="004B88"/>
          <w:sz w:val="40"/>
          <w:szCs w:val="22"/>
        </w:rPr>
      </w:pPr>
      <w:bookmarkStart w:id="9" w:name="_Toc47455140"/>
      <w:r w:rsidRPr="00C25595">
        <w:rPr>
          <w:rFonts w:cs="Arial"/>
          <w:color w:val="004B88"/>
          <w:sz w:val="40"/>
          <w:szCs w:val="22"/>
        </w:rPr>
        <w:t xml:space="preserve">Our </w:t>
      </w:r>
      <w:r w:rsidR="0055546D" w:rsidRPr="00C25595">
        <w:rPr>
          <w:rFonts w:cs="Arial"/>
          <w:color w:val="004B88"/>
          <w:sz w:val="40"/>
          <w:szCs w:val="22"/>
        </w:rPr>
        <w:t>v</w:t>
      </w:r>
      <w:r w:rsidRPr="00C25595">
        <w:rPr>
          <w:rFonts w:cs="Arial"/>
          <w:color w:val="004B88"/>
          <w:sz w:val="40"/>
          <w:szCs w:val="22"/>
        </w:rPr>
        <w:t>ision</w:t>
      </w:r>
      <w:bookmarkEnd w:id="9"/>
    </w:p>
    <w:p w14:paraId="01A8F21A" w14:textId="77777777" w:rsidR="007F709E" w:rsidRPr="00C25595" w:rsidRDefault="007F709E" w:rsidP="007F709E">
      <w:pPr>
        <w:rPr>
          <w:color w:val="000000"/>
          <w:sz w:val="22"/>
          <w:szCs w:val="24"/>
        </w:rPr>
      </w:pPr>
      <w:r w:rsidRPr="00C25595">
        <w:rPr>
          <w:color w:val="000000"/>
          <w:sz w:val="22"/>
          <w:szCs w:val="24"/>
        </w:rPr>
        <w:t>The Premier and the Cabinet can fulfil their objectives for South Australia and deliver outcomes for the South Australian community.</w:t>
      </w:r>
    </w:p>
    <w:p w14:paraId="01A8F21B" w14:textId="299B5792" w:rsidR="000B68A0" w:rsidRPr="00C25595" w:rsidRDefault="000B68A0" w:rsidP="000B68A0">
      <w:pPr>
        <w:rPr>
          <w:color w:val="000000"/>
          <w:sz w:val="22"/>
          <w:szCs w:val="24"/>
        </w:rPr>
      </w:pPr>
      <w:r w:rsidRPr="00C25595">
        <w:rPr>
          <w:color w:val="000000"/>
          <w:sz w:val="22"/>
          <w:szCs w:val="24"/>
        </w:rPr>
        <w:t xml:space="preserve">We aim to be an accessibility confident </w:t>
      </w:r>
      <w:r w:rsidR="0055546D" w:rsidRPr="00C25595">
        <w:rPr>
          <w:color w:val="000000"/>
          <w:sz w:val="22"/>
          <w:szCs w:val="24"/>
        </w:rPr>
        <w:t>d</w:t>
      </w:r>
      <w:r w:rsidRPr="00C25595">
        <w:rPr>
          <w:color w:val="000000"/>
          <w:sz w:val="22"/>
          <w:szCs w:val="24"/>
        </w:rPr>
        <w:t xml:space="preserve">epartment, </w:t>
      </w:r>
      <w:r w:rsidR="00E67174" w:rsidRPr="00C25595">
        <w:rPr>
          <w:color w:val="000000"/>
          <w:sz w:val="22"/>
          <w:szCs w:val="24"/>
        </w:rPr>
        <w:t>eliminating barriers and</w:t>
      </w:r>
      <w:r w:rsidRPr="00C25595">
        <w:rPr>
          <w:color w:val="000000"/>
          <w:sz w:val="22"/>
          <w:szCs w:val="24"/>
        </w:rPr>
        <w:t xml:space="preserve"> creat</w:t>
      </w:r>
      <w:r w:rsidR="00E67174" w:rsidRPr="00C25595">
        <w:rPr>
          <w:color w:val="000000"/>
          <w:sz w:val="22"/>
          <w:szCs w:val="24"/>
        </w:rPr>
        <w:t>ing</w:t>
      </w:r>
      <w:r w:rsidRPr="00C25595">
        <w:rPr>
          <w:color w:val="000000"/>
          <w:sz w:val="22"/>
          <w:szCs w:val="24"/>
        </w:rPr>
        <w:t xml:space="preserve"> an environment of inclusion, respect and dignified access for all employees and </w:t>
      </w:r>
      <w:r w:rsidR="00E67174" w:rsidRPr="00C25595">
        <w:rPr>
          <w:color w:val="000000"/>
          <w:sz w:val="22"/>
          <w:szCs w:val="24"/>
        </w:rPr>
        <w:t>members of the public accessing our services</w:t>
      </w:r>
      <w:r w:rsidRPr="00C25595">
        <w:rPr>
          <w:color w:val="000000"/>
          <w:sz w:val="22"/>
          <w:szCs w:val="24"/>
        </w:rPr>
        <w:t>.</w:t>
      </w:r>
    </w:p>
    <w:p w14:paraId="01A8F21C" w14:textId="77777777" w:rsidR="00E67174" w:rsidRPr="00C25595" w:rsidRDefault="00E67174" w:rsidP="007F709E">
      <w:pPr>
        <w:rPr>
          <w:color w:val="2F5496"/>
          <w:sz w:val="22"/>
          <w:szCs w:val="20"/>
        </w:rPr>
      </w:pPr>
      <w:r w:rsidRPr="00C25595">
        <w:rPr>
          <w:color w:val="2F5496"/>
          <w:sz w:val="22"/>
          <w:szCs w:val="20"/>
        </w:rPr>
        <w:br w:type="page"/>
      </w:r>
    </w:p>
    <w:p w14:paraId="01A8F21D" w14:textId="77777777" w:rsidR="007F709E" w:rsidRPr="00C25595" w:rsidRDefault="007F709E" w:rsidP="00680213">
      <w:pPr>
        <w:pStyle w:val="Heading2"/>
        <w:spacing w:after="240"/>
        <w:rPr>
          <w:rFonts w:cs="Arial"/>
          <w:color w:val="004B88"/>
          <w:sz w:val="40"/>
          <w:szCs w:val="22"/>
        </w:rPr>
      </w:pPr>
      <w:bookmarkStart w:id="10" w:name="_Toc47455141"/>
      <w:r w:rsidRPr="00C25595">
        <w:rPr>
          <w:rFonts w:cs="Arial"/>
          <w:color w:val="004B88"/>
          <w:sz w:val="40"/>
          <w:szCs w:val="22"/>
        </w:rPr>
        <w:lastRenderedPageBreak/>
        <w:t>Actions</w:t>
      </w:r>
      <w:bookmarkEnd w:id="10"/>
    </w:p>
    <w:p w14:paraId="01A8F21E" w14:textId="77777777" w:rsidR="007F709E" w:rsidRPr="00C25595" w:rsidRDefault="007F709E" w:rsidP="007F709E">
      <w:pPr>
        <w:rPr>
          <w:i/>
          <w:iCs/>
          <w:sz w:val="22"/>
          <w:szCs w:val="24"/>
          <w:lang w:eastAsia="en-AU"/>
        </w:rPr>
      </w:pPr>
      <w:r w:rsidRPr="00C25595">
        <w:rPr>
          <w:sz w:val="22"/>
        </w:rPr>
        <w:t xml:space="preserve">The DPC Disability Access and Inclusion Plan </w:t>
      </w:r>
      <w:proofErr w:type="gramStart"/>
      <w:r w:rsidRPr="00C25595">
        <w:rPr>
          <w:sz w:val="22"/>
        </w:rPr>
        <w:t>is structured</w:t>
      </w:r>
      <w:proofErr w:type="gramEnd"/>
      <w:r w:rsidRPr="00C25595">
        <w:rPr>
          <w:sz w:val="22"/>
        </w:rPr>
        <w:t xml:space="preserve"> around the priority areas and actions of the </w:t>
      </w:r>
      <w:r w:rsidRPr="00C25595">
        <w:rPr>
          <w:i/>
          <w:iCs/>
          <w:sz w:val="22"/>
          <w:szCs w:val="24"/>
          <w:lang w:eastAsia="en-AU"/>
        </w:rPr>
        <w:t xml:space="preserve">Inclusive SA: State Disability Inclusion </w:t>
      </w:r>
      <w:r w:rsidR="00DA632F" w:rsidRPr="00C25595">
        <w:rPr>
          <w:i/>
          <w:iCs/>
          <w:sz w:val="22"/>
          <w:szCs w:val="24"/>
          <w:lang w:eastAsia="en-AU"/>
        </w:rPr>
        <w:t xml:space="preserve">Plan </w:t>
      </w:r>
      <w:r w:rsidR="00DA632F" w:rsidRPr="00C25595">
        <w:rPr>
          <w:sz w:val="22"/>
          <w:szCs w:val="24"/>
          <w:lang w:eastAsia="en-AU"/>
        </w:rPr>
        <w:t>(table 1 State Disability Inclusion Plan priorities</w:t>
      </w:r>
      <w:r w:rsidR="00DA632F" w:rsidRPr="00C25595">
        <w:rPr>
          <w:i/>
          <w:iCs/>
          <w:sz w:val="22"/>
          <w:szCs w:val="24"/>
          <w:lang w:eastAsia="en-AU"/>
        </w:rPr>
        <w:t xml:space="preserve">) </w:t>
      </w:r>
      <w:r w:rsidRPr="00C25595">
        <w:rPr>
          <w:sz w:val="22"/>
          <w:szCs w:val="24"/>
          <w:lang w:eastAsia="en-AU"/>
        </w:rPr>
        <w:t xml:space="preserve">and takes into consideration the areas of policy action under the </w:t>
      </w:r>
      <w:r w:rsidRPr="00C25595">
        <w:rPr>
          <w:i/>
          <w:iCs/>
          <w:sz w:val="22"/>
          <w:szCs w:val="24"/>
          <w:lang w:eastAsia="en-AU"/>
        </w:rPr>
        <w:t>National Disability Strategy 2010–2020.</w:t>
      </w:r>
    </w:p>
    <w:p w14:paraId="01A8F21F" w14:textId="23772E66" w:rsidR="00DA632F" w:rsidRPr="00C25595" w:rsidRDefault="00DA632F" w:rsidP="00286F9B">
      <w:pPr>
        <w:pStyle w:val="Caption"/>
        <w:keepNext/>
        <w:rPr>
          <w:b w:val="0"/>
          <w:bCs w:val="0"/>
          <w:sz w:val="22"/>
          <w:szCs w:val="24"/>
        </w:rPr>
      </w:pPr>
      <w:r w:rsidRPr="00C25595">
        <w:rPr>
          <w:b w:val="0"/>
          <w:bCs w:val="0"/>
          <w:sz w:val="22"/>
          <w:szCs w:val="24"/>
        </w:rPr>
        <w:t xml:space="preserve">Table </w:t>
      </w:r>
      <w:r w:rsidRPr="00C25595">
        <w:rPr>
          <w:b w:val="0"/>
          <w:bCs w:val="0"/>
          <w:sz w:val="22"/>
          <w:szCs w:val="24"/>
        </w:rPr>
        <w:fldChar w:fldCharType="begin"/>
      </w:r>
      <w:r w:rsidRPr="00C25595">
        <w:rPr>
          <w:b w:val="0"/>
          <w:bCs w:val="0"/>
          <w:sz w:val="22"/>
          <w:szCs w:val="24"/>
        </w:rPr>
        <w:instrText xml:space="preserve"> SEQ Table \* ARABIC </w:instrText>
      </w:r>
      <w:r w:rsidRPr="00C25595">
        <w:rPr>
          <w:b w:val="0"/>
          <w:bCs w:val="0"/>
          <w:sz w:val="22"/>
          <w:szCs w:val="24"/>
        </w:rPr>
        <w:fldChar w:fldCharType="separate"/>
      </w:r>
      <w:r w:rsidRPr="00C25595">
        <w:rPr>
          <w:b w:val="0"/>
          <w:bCs w:val="0"/>
          <w:noProof/>
          <w:sz w:val="22"/>
          <w:szCs w:val="24"/>
        </w:rPr>
        <w:t>1</w:t>
      </w:r>
      <w:r w:rsidRPr="00C25595">
        <w:rPr>
          <w:b w:val="0"/>
          <w:bCs w:val="0"/>
          <w:sz w:val="22"/>
          <w:szCs w:val="24"/>
        </w:rPr>
        <w:fldChar w:fldCharType="end"/>
      </w:r>
      <w:r w:rsidRPr="00C25595">
        <w:rPr>
          <w:b w:val="0"/>
          <w:bCs w:val="0"/>
          <w:sz w:val="22"/>
          <w:szCs w:val="24"/>
        </w:rPr>
        <w:t xml:space="preserve"> State Disability Inclusion Plan priorities</w:t>
      </w:r>
    </w:p>
    <w:tbl>
      <w:tblPr>
        <w:tblStyle w:val="TableGrid"/>
        <w:tblW w:w="0" w:type="auto"/>
        <w:tblInd w:w="-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694"/>
        <w:gridCol w:w="11059"/>
      </w:tblGrid>
      <w:tr w:rsidR="003E247D" w:rsidRPr="00C25595" w14:paraId="38C7217D" w14:textId="77777777" w:rsidTr="00EA4EB4">
        <w:trPr>
          <w:trHeight w:val="711"/>
        </w:trPr>
        <w:tc>
          <w:tcPr>
            <w:tcW w:w="13753" w:type="dxa"/>
            <w:gridSpan w:val="2"/>
            <w:tcBorders>
              <w:top w:val="single" w:sz="4" w:space="0" w:color="A5A5A5" w:themeColor="accent3"/>
              <w:bottom w:val="nil"/>
            </w:tcBorders>
            <w:vAlign w:val="center"/>
          </w:tcPr>
          <w:p w14:paraId="0C65CF1C" w14:textId="599CC2A5" w:rsidR="00CA1836" w:rsidRPr="00C25595" w:rsidRDefault="00CA1836" w:rsidP="00C16C38">
            <w:pPr>
              <w:spacing w:before="120" w:after="240" w:line="240" w:lineRule="auto"/>
              <w:ind w:left="34" w:right="-833"/>
              <w:contextualSpacing/>
              <w:rPr>
                <w:rFonts w:cs="Arial"/>
                <w:szCs w:val="24"/>
              </w:rPr>
            </w:pPr>
            <w:r w:rsidRPr="00C25595">
              <w:rPr>
                <w:rFonts w:cs="Arial"/>
                <w:b/>
                <w:color w:val="004B88"/>
                <w:szCs w:val="24"/>
              </w:rPr>
              <w:t>Inclusive communities for all</w:t>
            </w:r>
          </w:p>
        </w:tc>
      </w:tr>
      <w:tr w:rsidR="0089721E" w:rsidRPr="00C25595" w14:paraId="08698BDC" w14:textId="77777777" w:rsidTr="007A1512">
        <w:trPr>
          <w:trHeight w:val="999"/>
        </w:trPr>
        <w:tc>
          <w:tcPr>
            <w:tcW w:w="13753" w:type="dxa"/>
            <w:gridSpan w:val="2"/>
            <w:tcBorders>
              <w:top w:val="nil"/>
              <w:bottom w:val="nil"/>
            </w:tcBorders>
            <w:vAlign w:val="center"/>
          </w:tcPr>
          <w:p w14:paraId="28F2DF34" w14:textId="054151BE" w:rsidR="00CA1836" w:rsidRPr="00C25595" w:rsidRDefault="00CA1836" w:rsidP="00C16C38">
            <w:pPr>
              <w:spacing w:after="60" w:line="240" w:lineRule="auto"/>
              <w:ind w:right="176"/>
              <w:rPr>
                <w:rFonts w:cs="Arial"/>
                <w:sz w:val="22"/>
                <w:szCs w:val="24"/>
              </w:rPr>
            </w:pPr>
            <w:r w:rsidRPr="00C25595">
              <w:rPr>
                <w:rFonts w:cs="Arial"/>
                <w:sz w:val="22"/>
                <w:szCs w:val="24"/>
              </w:rPr>
              <w:t xml:space="preserve">Social inclusion is a priority for people living with disability as it affects all aspects of their lives. It is our aim that the contributions and rights of people living with disability </w:t>
            </w:r>
            <w:proofErr w:type="gramStart"/>
            <w:r w:rsidRPr="00C25595">
              <w:rPr>
                <w:rFonts w:cs="Arial"/>
                <w:sz w:val="22"/>
                <w:szCs w:val="24"/>
              </w:rPr>
              <w:t>are valued and understood by all South Australians</w:t>
            </w:r>
            <w:proofErr w:type="gramEnd"/>
            <w:r w:rsidRPr="00C25595">
              <w:rPr>
                <w:rFonts w:cs="Arial"/>
                <w:sz w:val="22"/>
                <w:szCs w:val="24"/>
              </w:rPr>
              <w:t xml:space="preserve"> and that their rights are promoted, upheld and protected. We also want to ensure that people living with disability </w:t>
            </w:r>
            <w:proofErr w:type="gramStart"/>
            <w:r w:rsidRPr="00C25595">
              <w:rPr>
                <w:rFonts w:cs="Arial"/>
                <w:sz w:val="22"/>
                <w:szCs w:val="24"/>
              </w:rPr>
              <w:t>are supported</w:t>
            </w:r>
            <w:proofErr w:type="gramEnd"/>
            <w:r w:rsidRPr="00C25595">
              <w:rPr>
                <w:rFonts w:cs="Arial"/>
                <w:sz w:val="22"/>
                <w:szCs w:val="24"/>
              </w:rPr>
              <w:t xml:space="preserve"> to advocate for their own rights.</w:t>
            </w:r>
          </w:p>
        </w:tc>
      </w:tr>
      <w:tr w:rsidR="0089721E" w:rsidRPr="00C25595" w14:paraId="6E8ADDA7" w14:textId="77777777" w:rsidTr="003E3A23">
        <w:trPr>
          <w:trHeight w:val="255"/>
        </w:trPr>
        <w:tc>
          <w:tcPr>
            <w:tcW w:w="2694" w:type="dxa"/>
            <w:tcBorders>
              <w:top w:val="nil"/>
              <w:bottom w:val="nil"/>
            </w:tcBorders>
            <w:vAlign w:val="center"/>
          </w:tcPr>
          <w:p w14:paraId="1EACFCCC" w14:textId="4DF001C5" w:rsidR="00CA1836" w:rsidRPr="00C25595" w:rsidRDefault="00CA1836" w:rsidP="00990AC9">
            <w:pPr>
              <w:spacing w:before="120" w:after="0" w:line="240" w:lineRule="auto"/>
              <w:ind w:right="176"/>
              <w:rPr>
                <w:rFonts w:cs="Arial"/>
                <w:sz w:val="22"/>
                <w:szCs w:val="24"/>
              </w:rPr>
            </w:pPr>
            <w:r w:rsidRPr="00C25595">
              <w:rPr>
                <w:rFonts w:cs="Arial"/>
                <w:color w:val="231F20"/>
                <w:sz w:val="22"/>
                <w:szCs w:val="24"/>
              </w:rPr>
              <w:t>State Plan Priority 1</w:t>
            </w:r>
          </w:p>
        </w:tc>
        <w:tc>
          <w:tcPr>
            <w:tcW w:w="11059" w:type="dxa"/>
            <w:tcBorders>
              <w:top w:val="nil"/>
              <w:bottom w:val="nil"/>
            </w:tcBorders>
            <w:vAlign w:val="center"/>
          </w:tcPr>
          <w:p w14:paraId="494170A2" w14:textId="15A740E7" w:rsidR="00CA1836" w:rsidRPr="00C25595" w:rsidRDefault="00CA1836" w:rsidP="00990AC9">
            <w:pPr>
              <w:spacing w:before="120" w:after="0" w:line="240" w:lineRule="auto"/>
              <w:ind w:right="176"/>
              <w:rPr>
                <w:rFonts w:cs="Arial"/>
                <w:sz w:val="22"/>
                <w:szCs w:val="24"/>
              </w:rPr>
            </w:pPr>
            <w:r w:rsidRPr="00C25595">
              <w:rPr>
                <w:rFonts w:cs="Arial"/>
                <w:sz w:val="22"/>
                <w:szCs w:val="24"/>
              </w:rPr>
              <w:t>Involvement in the community</w:t>
            </w:r>
          </w:p>
        </w:tc>
      </w:tr>
      <w:tr w:rsidR="0089721E" w:rsidRPr="00C25595" w14:paraId="0B79470A" w14:textId="77777777" w:rsidTr="003E3A23">
        <w:trPr>
          <w:trHeight w:val="118"/>
        </w:trPr>
        <w:tc>
          <w:tcPr>
            <w:tcW w:w="2694" w:type="dxa"/>
            <w:tcBorders>
              <w:top w:val="nil"/>
              <w:bottom w:val="nil"/>
            </w:tcBorders>
            <w:vAlign w:val="center"/>
          </w:tcPr>
          <w:p w14:paraId="2577E634" w14:textId="1566C6DA" w:rsidR="00CA1836" w:rsidRPr="00C25595" w:rsidRDefault="00CA1836" w:rsidP="003942E5">
            <w:pPr>
              <w:spacing w:after="0" w:line="240" w:lineRule="auto"/>
              <w:ind w:right="176"/>
              <w:rPr>
                <w:rFonts w:cs="Arial"/>
                <w:color w:val="231F20"/>
                <w:sz w:val="22"/>
                <w:szCs w:val="24"/>
              </w:rPr>
            </w:pPr>
            <w:r w:rsidRPr="00C25595">
              <w:rPr>
                <w:rFonts w:cs="Arial"/>
                <w:sz w:val="22"/>
                <w:szCs w:val="24"/>
                <w:lang w:eastAsia="en-AU"/>
              </w:rPr>
              <w:t>State Plan Priority 2</w:t>
            </w:r>
          </w:p>
        </w:tc>
        <w:tc>
          <w:tcPr>
            <w:tcW w:w="11059" w:type="dxa"/>
            <w:tcBorders>
              <w:top w:val="nil"/>
              <w:bottom w:val="nil"/>
            </w:tcBorders>
            <w:vAlign w:val="center"/>
          </w:tcPr>
          <w:p w14:paraId="03C72F96" w14:textId="0AB8F4A5" w:rsidR="00CA1836" w:rsidRPr="00C25595" w:rsidRDefault="00CA1836" w:rsidP="003942E5">
            <w:pPr>
              <w:spacing w:after="0" w:line="240" w:lineRule="auto"/>
              <w:ind w:right="176"/>
              <w:rPr>
                <w:rFonts w:cs="Arial"/>
                <w:sz w:val="22"/>
                <w:szCs w:val="24"/>
              </w:rPr>
            </w:pPr>
            <w:r w:rsidRPr="00C25595">
              <w:rPr>
                <w:rFonts w:cs="Arial"/>
                <w:sz w:val="22"/>
                <w:szCs w:val="24"/>
              </w:rPr>
              <w:t>Improving community understanding and awareness</w:t>
            </w:r>
          </w:p>
        </w:tc>
      </w:tr>
      <w:tr w:rsidR="003E247D" w:rsidRPr="00C25595" w14:paraId="26B0C071" w14:textId="77777777" w:rsidTr="00522DC1">
        <w:trPr>
          <w:trHeight w:val="161"/>
        </w:trPr>
        <w:tc>
          <w:tcPr>
            <w:tcW w:w="2694" w:type="dxa"/>
            <w:tcBorders>
              <w:top w:val="nil"/>
              <w:bottom w:val="single" w:sz="4" w:space="0" w:color="A5A5A5" w:themeColor="accent3"/>
            </w:tcBorders>
            <w:vAlign w:val="center"/>
          </w:tcPr>
          <w:p w14:paraId="59CAB0AB" w14:textId="4371DB54" w:rsidR="00CA1836" w:rsidRPr="00C25595" w:rsidRDefault="00CA1836" w:rsidP="00990AC9">
            <w:pPr>
              <w:spacing w:after="240" w:line="240" w:lineRule="auto"/>
              <w:ind w:right="176"/>
              <w:rPr>
                <w:rFonts w:cs="Arial"/>
                <w:sz w:val="22"/>
                <w:szCs w:val="24"/>
                <w:lang w:eastAsia="en-AU"/>
              </w:rPr>
            </w:pPr>
            <w:r w:rsidRPr="00C25595">
              <w:rPr>
                <w:rFonts w:cs="Arial"/>
                <w:sz w:val="22"/>
                <w:szCs w:val="24"/>
                <w:lang w:eastAsia="en-AU"/>
              </w:rPr>
              <w:t>State Plan Priority 3</w:t>
            </w:r>
          </w:p>
        </w:tc>
        <w:tc>
          <w:tcPr>
            <w:tcW w:w="11059" w:type="dxa"/>
            <w:tcBorders>
              <w:top w:val="nil"/>
              <w:bottom w:val="single" w:sz="4" w:space="0" w:color="A5A5A5" w:themeColor="accent3"/>
            </w:tcBorders>
            <w:vAlign w:val="center"/>
          </w:tcPr>
          <w:p w14:paraId="4FE887DB" w14:textId="410B1FC6" w:rsidR="00CA1836" w:rsidRPr="00C25595" w:rsidRDefault="00CA1836" w:rsidP="00990AC9">
            <w:pPr>
              <w:spacing w:after="240" w:line="240" w:lineRule="auto"/>
              <w:ind w:right="176"/>
              <w:rPr>
                <w:rFonts w:cs="Arial"/>
                <w:sz w:val="22"/>
                <w:szCs w:val="24"/>
              </w:rPr>
            </w:pPr>
            <w:r w:rsidRPr="00C25595">
              <w:rPr>
                <w:rFonts w:cs="Arial"/>
                <w:sz w:val="22"/>
                <w:szCs w:val="24"/>
              </w:rPr>
              <w:t>Promoting the rights of people living with disability</w:t>
            </w:r>
          </w:p>
        </w:tc>
      </w:tr>
      <w:tr w:rsidR="003E247D" w:rsidRPr="00C25595" w14:paraId="39279895" w14:textId="77777777" w:rsidTr="00EA4EB4">
        <w:trPr>
          <w:trHeight w:val="611"/>
        </w:trPr>
        <w:tc>
          <w:tcPr>
            <w:tcW w:w="13753" w:type="dxa"/>
            <w:gridSpan w:val="2"/>
            <w:tcBorders>
              <w:top w:val="single" w:sz="4" w:space="0" w:color="A5A5A5" w:themeColor="accent3"/>
              <w:bottom w:val="nil"/>
            </w:tcBorders>
            <w:vAlign w:val="center"/>
          </w:tcPr>
          <w:p w14:paraId="0D636508" w14:textId="477B526E" w:rsidR="00CA1836" w:rsidRPr="00C25595" w:rsidRDefault="00CA1836" w:rsidP="007A1512">
            <w:pPr>
              <w:spacing w:before="240" w:after="120" w:line="240" w:lineRule="auto"/>
              <w:ind w:left="34" w:right="-833"/>
              <w:contextualSpacing/>
              <w:rPr>
                <w:rFonts w:cs="Arial"/>
                <w:szCs w:val="24"/>
              </w:rPr>
            </w:pPr>
            <w:r w:rsidRPr="00C25595">
              <w:rPr>
                <w:rFonts w:cs="Arial"/>
                <w:b/>
                <w:color w:val="004B88"/>
                <w:szCs w:val="24"/>
              </w:rPr>
              <w:t xml:space="preserve">Leadership and </w:t>
            </w:r>
            <w:r w:rsidR="008C35CE" w:rsidRPr="00C25595">
              <w:rPr>
                <w:rFonts w:cs="Arial"/>
                <w:b/>
                <w:color w:val="004B88"/>
                <w:szCs w:val="24"/>
              </w:rPr>
              <w:t>c</w:t>
            </w:r>
            <w:r w:rsidRPr="00C25595">
              <w:rPr>
                <w:rFonts w:cs="Arial"/>
                <w:b/>
                <w:color w:val="004B88"/>
                <w:szCs w:val="24"/>
              </w:rPr>
              <w:t>ollaboration</w:t>
            </w:r>
          </w:p>
        </w:tc>
      </w:tr>
      <w:tr w:rsidR="0089721E" w:rsidRPr="00C25595" w14:paraId="4B15F216" w14:textId="77777777" w:rsidTr="007A1512">
        <w:trPr>
          <w:trHeight w:val="999"/>
        </w:trPr>
        <w:tc>
          <w:tcPr>
            <w:tcW w:w="13753" w:type="dxa"/>
            <w:gridSpan w:val="2"/>
            <w:tcBorders>
              <w:top w:val="nil"/>
              <w:bottom w:val="nil"/>
            </w:tcBorders>
            <w:vAlign w:val="center"/>
          </w:tcPr>
          <w:p w14:paraId="143EDFA1" w14:textId="5ECD737B" w:rsidR="00CA1836" w:rsidRPr="00C25595" w:rsidRDefault="00CA1836" w:rsidP="007A1512">
            <w:pPr>
              <w:spacing w:after="60" w:line="240" w:lineRule="auto"/>
              <w:ind w:right="176"/>
              <w:rPr>
                <w:rFonts w:cs="Arial"/>
                <w:sz w:val="22"/>
                <w:szCs w:val="24"/>
              </w:rPr>
            </w:pPr>
            <w:r w:rsidRPr="00C25595">
              <w:rPr>
                <w:rFonts w:cs="Arial"/>
                <w:sz w:val="22"/>
                <w:szCs w:val="24"/>
              </w:rPr>
              <w:t xml:space="preserve">People living with disability want to have a greater role in leading and contributing to government and community decision-making. It is our aim that the perspectives of people living with disability </w:t>
            </w:r>
            <w:proofErr w:type="gramStart"/>
            <w:r w:rsidRPr="00C25595">
              <w:rPr>
                <w:rFonts w:cs="Arial"/>
                <w:sz w:val="22"/>
                <w:szCs w:val="24"/>
              </w:rPr>
              <w:t>are actively sought</w:t>
            </w:r>
            <w:proofErr w:type="gramEnd"/>
            <w:r w:rsidRPr="00C25595">
              <w:rPr>
                <w:rFonts w:cs="Arial"/>
                <w:sz w:val="22"/>
                <w:szCs w:val="24"/>
              </w:rPr>
              <w:t xml:space="preserve"> and that they are supported to participate meaningfully in government and community consultation and engagement activities.</w:t>
            </w:r>
          </w:p>
        </w:tc>
      </w:tr>
      <w:tr w:rsidR="0089721E" w:rsidRPr="00C25595" w14:paraId="6339F97A" w14:textId="77777777" w:rsidTr="00522DC1">
        <w:trPr>
          <w:trHeight w:val="277"/>
        </w:trPr>
        <w:tc>
          <w:tcPr>
            <w:tcW w:w="2694" w:type="dxa"/>
            <w:tcBorders>
              <w:top w:val="nil"/>
              <w:bottom w:val="nil"/>
            </w:tcBorders>
            <w:vAlign w:val="center"/>
          </w:tcPr>
          <w:p w14:paraId="2E7ABAD8" w14:textId="4467CA5D" w:rsidR="00CA1836" w:rsidRPr="00C25595" w:rsidRDefault="00CA1836" w:rsidP="00522DC1">
            <w:pPr>
              <w:spacing w:before="120" w:after="0" w:line="240" w:lineRule="auto"/>
              <w:ind w:right="176"/>
              <w:rPr>
                <w:rFonts w:cs="Arial"/>
                <w:color w:val="231F20"/>
                <w:sz w:val="22"/>
                <w:szCs w:val="24"/>
              </w:rPr>
            </w:pPr>
            <w:r w:rsidRPr="00C25595">
              <w:rPr>
                <w:rFonts w:cs="Arial"/>
                <w:color w:val="231F20"/>
                <w:sz w:val="22"/>
                <w:szCs w:val="24"/>
              </w:rPr>
              <w:t>State Plan Priority 4</w:t>
            </w:r>
          </w:p>
        </w:tc>
        <w:tc>
          <w:tcPr>
            <w:tcW w:w="11059" w:type="dxa"/>
            <w:tcBorders>
              <w:top w:val="nil"/>
              <w:bottom w:val="nil"/>
            </w:tcBorders>
            <w:vAlign w:val="center"/>
          </w:tcPr>
          <w:p w14:paraId="7BAE27CE" w14:textId="23BFF509" w:rsidR="00CA1836" w:rsidRPr="00C25595" w:rsidRDefault="00CA1836" w:rsidP="00522DC1">
            <w:pPr>
              <w:spacing w:before="120" w:after="0" w:line="240" w:lineRule="auto"/>
              <w:ind w:right="176"/>
              <w:rPr>
                <w:rFonts w:cs="Arial"/>
                <w:color w:val="231F20"/>
                <w:sz w:val="22"/>
                <w:szCs w:val="24"/>
              </w:rPr>
            </w:pPr>
            <w:r w:rsidRPr="00C25595">
              <w:rPr>
                <w:rFonts w:cs="Arial"/>
                <w:color w:val="231F20"/>
                <w:sz w:val="22"/>
                <w:szCs w:val="24"/>
              </w:rPr>
              <w:t>Participation in decision-making</w:t>
            </w:r>
          </w:p>
        </w:tc>
      </w:tr>
      <w:tr w:rsidR="0089721E" w:rsidRPr="00C25595" w14:paraId="58EDC85E" w14:textId="77777777" w:rsidTr="003E3A23">
        <w:trPr>
          <w:trHeight w:val="133"/>
        </w:trPr>
        <w:tc>
          <w:tcPr>
            <w:tcW w:w="2694" w:type="dxa"/>
            <w:tcBorders>
              <w:top w:val="nil"/>
              <w:bottom w:val="nil"/>
            </w:tcBorders>
            <w:vAlign w:val="center"/>
          </w:tcPr>
          <w:p w14:paraId="3865EC3F" w14:textId="25CA483B" w:rsidR="00CA1836" w:rsidRPr="00C25595" w:rsidRDefault="00CA1836" w:rsidP="00522DC1">
            <w:pPr>
              <w:spacing w:after="0" w:line="240" w:lineRule="auto"/>
              <w:ind w:right="176"/>
              <w:rPr>
                <w:rFonts w:cs="Arial"/>
                <w:sz w:val="22"/>
                <w:szCs w:val="24"/>
                <w:lang w:eastAsia="en-AU"/>
              </w:rPr>
            </w:pPr>
            <w:r w:rsidRPr="00C25595">
              <w:rPr>
                <w:rFonts w:cs="Arial"/>
                <w:sz w:val="22"/>
                <w:szCs w:val="24"/>
                <w:lang w:eastAsia="en-AU"/>
              </w:rPr>
              <w:t>State Plan Priority 5</w:t>
            </w:r>
          </w:p>
        </w:tc>
        <w:tc>
          <w:tcPr>
            <w:tcW w:w="11059" w:type="dxa"/>
            <w:tcBorders>
              <w:top w:val="nil"/>
              <w:bottom w:val="nil"/>
            </w:tcBorders>
            <w:vAlign w:val="center"/>
          </w:tcPr>
          <w:p w14:paraId="3924EEE6" w14:textId="40FE1447" w:rsidR="00CA1836" w:rsidRPr="00C25595" w:rsidRDefault="00CA1836" w:rsidP="00522DC1">
            <w:pPr>
              <w:spacing w:after="0" w:line="240" w:lineRule="auto"/>
              <w:ind w:right="176"/>
              <w:rPr>
                <w:rFonts w:cs="Arial"/>
                <w:sz w:val="22"/>
                <w:szCs w:val="24"/>
                <w:lang w:eastAsia="en-AU"/>
              </w:rPr>
            </w:pPr>
            <w:r w:rsidRPr="00C25595">
              <w:rPr>
                <w:rFonts w:cs="Arial"/>
                <w:sz w:val="22"/>
                <w:szCs w:val="24"/>
                <w:lang w:eastAsia="en-AU"/>
              </w:rPr>
              <w:t>Leadership and raising profile</w:t>
            </w:r>
          </w:p>
        </w:tc>
      </w:tr>
      <w:tr w:rsidR="003E247D" w:rsidRPr="00C25595" w14:paraId="6123C3BD" w14:textId="77777777" w:rsidTr="003E3A23">
        <w:trPr>
          <w:trHeight w:val="82"/>
        </w:trPr>
        <w:tc>
          <w:tcPr>
            <w:tcW w:w="2694" w:type="dxa"/>
            <w:tcBorders>
              <w:top w:val="nil"/>
              <w:bottom w:val="single" w:sz="4" w:space="0" w:color="A6A6A6" w:themeColor="background1" w:themeShade="A6"/>
            </w:tcBorders>
            <w:vAlign w:val="center"/>
          </w:tcPr>
          <w:p w14:paraId="0F03A584" w14:textId="53435A38" w:rsidR="00CA1836" w:rsidRPr="00C25595" w:rsidRDefault="00CA1836" w:rsidP="00EB2C0B">
            <w:pPr>
              <w:spacing w:after="240" w:line="240" w:lineRule="auto"/>
              <w:ind w:right="176"/>
              <w:rPr>
                <w:rFonts w:cs="Arial"/>
                <w:sz w:val="22"/>
                <w:szCs w:val="24"/>
                <w:lang w:eastAsia="en-AU"/>
              </w:rPr>
            </w:pPr>
            <w:r w:rsidRPr="00C25595">
              <w:rPr>
                <w:rFonts w:cs="Arial"/>
                <w:sz w:val="22"/>
                <w:szCs w:val="24"/>
                <w:lang w:eastAsia="en-AU"/>
              </w:rPr>
              <w:t>State Plan Priority 6</w:t>
            </w:r>
          </w:p>
        </w:tc>
        <w:tc>
          <w:tcPr>
            <w:tcW w:w="11059" w:type="dxa"/>
            <w:tcBorders>
              <w:top w:val="nil"/>
              <w:bottom w:val="single" w:sz="4" w:space="0" w:color="A6A6A6" w:themeColor="background1" w:themeShade="A6"/>
            </w:tcBorders>
            <w:vAlign w:val="center"/>
          </w:tcPr>
          <w:p w14:paraId="19F18263" w14:textId="399B88D3" w:rsidR="00CA1836" w:rsidRPr="00C25595" w:rsidRDefault="00CA1836" w:rsidP="00EB2C0B">
            <w:pPr>
              <w:spacing w:after="240" w:line="240" w:lineRule="auto"/>
              <w:ind w:right="176"/>
              <w:rPr>
                <w:rFonts w:cs="Arial"/>
                <w:sz w:val="22"/>
                <w:szCs w:val="24"/>
                <w:lang w:eastAsia="en-AU"/>
              </w:rPr>
            </w:pPr>
            <w:r w:rsidRPr="00C25595">
              <w:rPr>
                <w:rFonts w:cs="Arial"/>
                <w:sz w:val="22"/>
                <w:szCs w:val="24"/>
                <w:lang w:eastAsia="en-AU"/>
              </w:rPr>
              <w:t>Engagement and consultation</w:t>
            </w:r>
          </w:p>
        </w:tc>
      </w:tr>
    </w:tbl>
    <w:p w14:paraId="73BE428F" w14:textId="77777777" w:rsidR="00A95EBA" w:rsidRPr="00C25595" w:rsidRDefault="00A95EBA"/>
    <w:p w14:paraId="57C417A2" w14:textId="77777777" w:rsidR="00EF0C73" w:rsidRPr="00C25595" w:rsidRDefault="00EF0C73"/>
    <w:p w14:paraId="50FECADA" w14:textId="77777777" w:rsidR="00EF0C73" w:rsidRPr="00C25595" w:rsidRDefault="00EF0C73"/>
    <w:tbl>
      <w:tblPr>
        <w:tblStyle w:val="TableGrid"/>
        <w:tblW w:w="0" w:type="auto"/>
        <w:tblInd w:w="-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694"/>
        <w:gridCol w:w="11059"/>
      </w:tblGrid>
      <w:tr w:rsidR="0089721E" w:rsidRPr="00C25595" w14:paraId="22AFD54D" w14:textId="77777777" w:rsidTr="12228501">
        <w:trPr>
          <w:trHeight w:val="556"/>
        </w:trPr>
        <w:tc>
          <w:tcPr>
            <w:tcW w:w="13753" w:type="dxa"/>
            <w:gridSpan w:val="2"/>
            <w:tcBorders>
              <w:bottom w:val="nil"/>
            </w:tcBorders>
            <w:vAlign w:val="center"/>
          </w:tcPr>
          <w:p w14:paraId="33280E0D" w14:textId="6116305B" w:rsidR="00CA1836" w:rsidRPr="00C25595" w:rsidRDefault="00CA1836" w:rsidP="003E3A23">
            <w:pPr>
              <w:snapToGrid w:val="0"/>
              <w:spacing w:before="240" w:after="0" w:line="240" w:lineRule="auto"/>
              <w:ind w:right="-833"/>
              <w:contextualSpacing/>
              <w:rPr>
                <w:rFonts w:cs="Arial"/>
                <w:b/>
                <w:color w:val="004B88"/>
                <w:szCs w:val="24"/>
              </w:rPr>
            </w:pPr>
            <w:r w:rsidRPr="00C25595">
              <w:rPr>
                <w:rFonts w:cs="Arial"/>
                <w:b/>
                <w:color w:val="004B88"/>
                <w:szCs w:val="24"/>
              </w:rPr>
              <w:lastRenderedPageBreak/>
              <w:t xml:space="preserve">Accessible </w:t>
            </w:r>
            <w:r w:rsidR="008C35CE" w:rsidRPr="00C25595">
              <w:rPr>
                <w:rFonts w:cs="Arial"/>
                <w:b/>
                <w:color w:val="004B88"/>
                <w:szCs w:val="24"/>
              </w:rPr>
              <w:t>c</w:t>
            </w:r>
            <w:r w:rsidRPr="00C25595">
              <w:rPr>
                <w:rFonts w:cs="Arial"/>
                <w:b/>
                <w:color w:val="004B88"/>
                <w:szCs w:val="24"/>
              </w:rPr>
              <w:t>ommunities</w:t>
            </w:r>
          </w:p>
        </w:tc>
      </w:tr>
      <w:tr w:rsidR="0089721E" w:rsidRPr="00C25595" w14:paraId="0EAC4152" w14:textId="77777777" w:rsidTr="12228501">
        <w:trPr>
          <w:trHeight w:val="999"/>
        </w:trPr>
        <w:tc>
          <w:tcPr>
            <w:tcW w:w="13753" w:type="dxa"/>
            <w:gridSpan w:val="2"/>
            <w:tcBorders>
              <w:top w:val="nil"/>
              <w:bottom w:val="nil"/>
            </w:tcBorders>
            <w:vAlign w:val="center"/>
          </w:tcPr>
          <w:p w14:paraId="2C27D1E6" w14:textId="0256D046" w:rsidR="00CA1836" w:rsidRPr="00C25595" w:rsidRDefault="00CA1836" w:rsidP="007A1512">
            <w:pPr>
              <w:spacing w:after="60" w:line="240" w:lineRule="auto"/>
              <w:ind w:right="176"/>
              <w:rPr>
                <w:rFonts w:cs="Arial"/>
                <w:sz w:val="22"/>
                <w:szCs w:val="24"/>
              </w:rPr>
            </w:pPr>
            <w:r w:rsidRPr="00C25595">
              <w:rPr>
                <w:rFonts w:cs="Arial"/>
                <w:sz w:val="22"/>
                <w:szCs w:val="24"/>
              </w:rPr>
              <w:t>The 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tc>
      </w:tr>
      <w:tr w:rsidR="0089721E" w:rsidRPr="00C25595" w14:paraId="4839FDDF" w14:textId="77777777" w:rsidTr="12228501">
        <w:trPr>
          <w:trHeight w:val="256"/>
        </w:trPr>
        <w:tc>
          <w:tcPr>
            <w:tcW w:w="2694" w:type="dxa"/>
            <w:tcBorders>
              <w:top w:val="nil"/>
              <w:bottom w:val="nil"/>
            </w:tcBorders>
            <w:vAlign w:val="center"/>
          </w:tcPr>
          <w:p w14:paraId="4A87A79B" w14:textId="20306C16" w:rsidR="00CA1836" w:rsidRPr="00C25595" w:rsidRDefault="00CA1836" w:rsidP="00522DC1">
            <w:pPr>
              <w:spacing w:before="120" w:after="0" w:line="240" w:lineRule="auto"/>
              <w:ind w:right="176"/>
              <w:rPr>
                <w:rFonts w:cs="Arial"/>
                <w:color w:val="231F20"/>
                <w:sz w:val="22"/>
                <w:szCs w:val="24"/>
              </w:rPr>
            </w:pPr>
            <w:r w:rsidRPr="00C25595">
              <w:rPr>
                <w:rFonts w:cs="Arial"/>
                <w:color w:val="231F20"/>
                <w:sz w:val="22"/>
                <w:szCs w:val="24"/>
              </w:rPr>
              <w:t>State Plan Priority 7</w:t>
            </w:r>
          </w:p>
        </w:tc>
        <w:tc>
          <w:tcPr>
            <w:tcW w:w="11059" w:type="dxa"/>
            <w:tcBorders>
              <w:top w:val="nil"/>
              <w:bottom w:val="nil"/>
            </w:tcBorders>
            <w:vAlign w:val="center"/>
          </w:tcPr>
          <w:p w14:paraId="5981161B" w14:textId="6DCE24D8" w:rsidR="00CA1836" w:rsidRPr="00C25595" w:rsidRDefault="00CA1836" w:rsidP="00522DC1">
            <w:pPr>
              <w:spacing w:before="120" w:after="0" w:line="240" w:lineRule="auto"/>
              <w:ind w:right="176"/>
              <w:rPr>
                <w:rFonts w:cs="Arial"/>
                <w:color w:val="231F20"/>
                <w:sz w:val="22"/>
                <w:szCs w:val="24"/>
              </w:rPr>
            </w:pPr>
            <w:r w:rsidRPr="00C25595">
              <w:rPr>
                <w:rFonts w:cs="Arial"/>
                <w:color w:val="231F20"/>
                <w:sz w:val="22"/>
                <w:szCs w:val="24"/>
              </w:rPr>
              <w:t>Universal Design across South Australia</w:t>
            </w:r>
          </w:p>
        </w:tc>
      </w:tr>
      <w:tr w:rsidR="0089721E" w:rsidRPr="00C25595" w14:paraId="090B80D5" w14:textId="77777777" w:rsidTr="12228501">
        <w:trPr>
          <w:trHeight w:val="255"/>
        </w:trPr>
        <w:tc>
          <w:tcPr>
            <w:tcW w:w="2694" w:type="dxa"/>
            <w:tcBorders>
              <w:top w:val="nil"/>
              <w:bottom w:val="nil"/>
            </w:tcBorders>
            <w:vAlign w:val="center"/>
          </w:tcPr>
          <w:p w14:paraId="597B0DC9" w14:textId="5B38760A" w:rsidR="00CA1836" w:rsidRPr="00C25595" w:rsidRDefault="00CA1836" w:rsidP="00522DC1">
            <w:pPr>
              <w:spacing w:after="0" w:line="240" w:lineRule="auto"/>
              <w:ind w:right="176"/>
              <w:rPr>
                <w:rFonts w:cs="Arial"/>
                <w:sz w:val="22"/>
                <w:szCs w:val="24"/>
                <w:lang w:eastAsia="en-AU"/>
              </w:rPr>
            </w:pPr>
            <w:r w:rsidRPr="00C25595">
              <w:rPr>
                <w:rFonts w:cs="Arial"/>
                <w:sz w:val="22"/>
                <w:szCs w:val="24"/>
                <w:lang w:eastAsia="en-AU"/>
              </w:rPr>
              <w:t>State Plan Priority 8</w:t>
            </w:r>
          </w:p>
        </w:tc>
        <w:tc>
          <w:tcPr>
            <w:tcW w:w="11059" w:type="dxa"/>
            <w:tcBorders>
              <w:top w:val="nil"/>
              <w:bottom w:val="nil"/>
            </w:tcBorders>
            <w:vAlign w:val="center"/>
          </w:tcPr>
          <w:p w14:paraId="49D8463D" w14:textId="202C07C4" w:rsidR="00CA1836" w:rsidRPr="00C25595" w:rsidRDefault="00CA1836" w:rsidP="00522DC1">
            <w:pPr>
              <w:spacing w:after="0" w:line="240" w:lineRule="auto"/>
              <w:ind w:right="176"/>
              <w:rPr>
                <w:rFonts w:cs="Arial"/>
                <w:sz w:val="22"/>
                <w:szCs w:val="24"/>
                <w:lang w:eastAsia="en-AU"/>
              </w:rPr>
            </w:pPr>
            <w:r w:rsidRPr="00C25595">
              <w:rPr>
                <w:rFonts w:cs="Arial"/>
                <w:sz w:val="22"/>
                <w:szCs w:val="24"/>
                <w:lang w:eastAsia="en-AU"/>
              </w:rPr>
              <w:t>Accessible and available information</w:t>
            </w:r>
          </w:p>
        </w:tc>
      </w:tr>
      <w:tr w:rsidR="003E247D" w:rsidRPr="00C25595" w14:paraId="08A56FF9" w14:textId="77777777" w:rsidTr="12228501">
        <w:trPr>
          <w:trHeight w:val="188"/>
        </w:trPr>
        <w:tc>
          <w:tcPr>
            <w:tcW w:w="2694" w:type="dxa"/>
            <w:tcBorders>
              <w:top w:val="nil"/>
              <w:bottom w:val="single" w:sz="4" w:space="0" w:color="A6A6A6" w:themeColor="background1" w:themeShade="A6"/>
            </w:tcBorders>
            <w:vAlign w:val="center"/>
          </w:tcPr>
          <w:p w14:paraId="6026DDB8" w14:textId="01A42077" w:rsidR="00CA1836" w:rsidRPr="00C25595" w:rsidRDefault="00CA1836" w:rsidP="00E341C7">
            <w:pPr>
              <w:spacing w:after="240" w:line="240" w:lineRule="auto"/>
              <w:ind w:right="176"/>
              <w:rPr>
                <w:rFonts w:cs="Arial"/>
                <w:sz w:val="22"/>
                <w:szCs w:val="24"/>
                <w:lang w:eastAsia="en-AU"/>
              </w:rPr>
            </w:pPr>
            <w:r w:rsidRPr="00C25595">
              <w:rPr>
                <w:rFonts w:cs="Arial"/>
                <w:sz w:val="22"/>
                <w:szCs w:val="24"/>
                <w:lang w:eastAsia="en-AU"/>
              </w:rPr>
              <w:t>State Plan Priority 9</w:t>
            </w:r>
          </w:p>
        </w:tc>
        <w:tc>
          <w:tcPr>
            <w:tcW w:w="11059" w:type="dxa"/>
            <w:tcBorders>
              <w:top w:val="nil"/>
              <w:bottom w:val="single" w:sz="4" w:space="0" w:color="A6A6A6" w:themeColor="background1" w:themeShade="A6"/>
            </w:tcBorders>
            <w:vAlign w:val="center"/>
          </w:tcPr>
          <w:p w14:paraId="32FF567B" w14:textId="0870228E" w:rsidR="00CA1836" w:rsidRPr="00C25595" w:rsidRDefault="00CA1836" w:rsidP="00E341C7">
            <w:pPr>
              <w:spacing w:after="240" w:line="240" w:lineRule="auto"/>
              <w:ind w:right="176"/>
              <w:rPr>
                <w:rFonts w:cs="Arial"/>
                <w:sz w:val="22"/>
                <w:szCs w:val="24"/>
                <w:lang w:eastAsia="en-AU"/>
              </w:rPr>
            </w:pPr>
            <w:r w:rsidRPr="00C25595">
              <w:rPr>
                <w:rFonts w:cs="Arial"/>
                <w:sz w:val="22"/>
                <w:szCs w:val="24"/>
                <w:lang w:eastAsia="en-AU"/>
              </w:rPr>
              <w:t>Access to services</w:t>
            </w:r>
          </w:p>
        </w:tc>
      </w:tr>
      <w:tr w:rsidR="0089721E" w:rsidRPr="00C25595" w14:paraId="23D06586" w14:textId="77777777" w:rsidTr="12228501">
        <w:trPr>
          <w:trHeight w:val="657"/>
        </w:trPr>
        <w:tc>
          <w:tcPr>
            <w:tcW w:w="13753" w:type="dxa"/>
            <w:gridSpan w:val="2"/>
            <w:tcBorders>
              <w:bottom w:val="nil"/>
            </w:tcBorders>
            <w:vAlign w:val="center"/>
          </w:tcPr>
          <w:p w14:paraId="007857E4" w14:textId="2B4A1091" w:rsidR="00CA1836" w:rsidRPr="00C25595" w:rsidRDefault="00CA1836" w:rsidP="00CA1836">
            <w:pPr>
              <w:spacing w:before="60" w:after="60" w:line="240" w:lineRule="auto"/>
              <w:ind w:left="34" w:right="-833"/>
              <w:contextualSpacing/>
              <w:rPr>
                <w:rFonts w:cs="Arial"/>
                <w:szCs w:val="24"/>
              </w:rPr>
            </w:pPr>
            <w:r w:rsidRPr="00C25595">
              <w:rPr>
                <w:rFonts w:cs="Arial"/>
                <w:b/>
                <w:color w:val="004B88"/>
                <w:szCs w:val="24"/>
              </w:rPr>
              <w:t xml:space="preserve">Learning and </w:t>
            </w:r>
            <w:r w:rsidR="008C35CE" w:rsidRPr="00C25595">
              <w:rPr>
                <w:rFonts w:cs="Arial"/>
                <w:b/>
                <w:color w:val="004B88"/>
                <w:szCs w:val="24"/>
              </w:rPr>
              <w:t>e</w:t>
            </w:r>
            <w:r w:rsidRPr="00C25595">
              <w:rPr>
                <w:rFonts w:cs="Arial"/>
                <w:b/>
                <w:color w:val="004B88"/>
                <w:szCs w:val="24"/>
              </w:rPr>
              <w:t>mployment</w:t>
            </w:r>
          </w:p>
        </w:tc>
      </w:tr>
      <w:tr w:rsidR="0089721E" w:rsidRPr="00C25595" w14:paraId="506E4E6B" w14:textId="77777777" w:rsidTr="12228501">
        <w:trPr>
          <w:trHeight w:val="999"/>
        </w:trPr>
        <w:tc>
          <w:tcPr>
            <w:tcW w:w="13753" w:type="dxa"/>
            <w:gridSpan w:val="2"/>
            <w:tcBorders>
              <w:top w:val="nil"/>
              <w:bottom w:val="nil"/>
            </w:tcBorders>
            <w:vAlign w:val="center"/>
          </w:tcPr>
          <w:p w14:paraId="38167409" w14:textId="21728940" w:rsidR="00CA1836" w:rsidRPr="00C25595" w:rsidRDefault="00CA1836" w:rsidP="00890854">
            <w:pPr>
              <w:spacing w:after="60" w:line="240" w:lineRule="auto"/>
              <w:ind w:right="176"/>
              <w:rPr>
                <w:rFonts w:cs="Arial"/>
                <w:sz w:val="22"/>
                <w:szCs w:val="24"/>
              </w:rPr>
            </w:pPr>
            <w:r w:rsidRPr="00C25595">
              <w:rPr>
                <w:rFonts w:cs="Arial"/>
                <w:sz w:val="22"/>
                <w:szCs w:val="24"/>
              </w:rPr>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 pathways to meaningful and inclusive employment and volunteering opportunities</w:t>
            </w:r>
            <w:r w:rsidR="003E3A23" w:rsidRPr="00C25595">
              <w:rPr>
                <w:rFonts w:cs="Arial"/>
                <w:sz w:val="22"/>
                <w:szCs w:val="24"/>
              </w:rPr>
              <w:t>.</w:t>
            </w:r>
          </w:p>
        </w:tc>
      </w:tr>
      <w:tr w:rsidR="0089721E" w:rsidRPr="00C25595" w14:paraId="296CBD3F" w14:textId="77777777" w:rsidTr="12228501">
        <w:trPr>
          <w:trHeight w:val="256"/>
        </w:trPr>
        <w:tc>
          <w:tcPr>
            <w:tcW w:w="2694" w:type="dxa"/>
            <w:tcBorders>
              <w:top w:val="nil"/>
              <w:bottom w:val="nil"/>
            </w:tcBorders>
            <w:vAlign w:val="center"/>
          </w:tcPr>
          <w:p w14:paraId="7EC6B8A8" w14:textId="5DA024A3" w:rsidR="00CA1836" w:rsidRPr="00C25595" w:rsidRDefault="00CA1836" w:rsidP="00522DC1">
            <w:pPr>
              <w:spacing w:before="120" w:after="0" w:line="240" w:lineRule="auto"/>
              <w:ind w:right="176"/>
              <w:rPr>
                <w:rFonts w:cs="Arial"/>
                <w:color w:val="231F20"/>
                <w:sz w:val="22"/>
                <w:szCs w:val="24"/>
              </w:rPr>
            </w:pPr>
            <w:r w:rsidRPr="00C25595">
              <w:rPr>
                <w:rFonts w:cs="Arial"/>
                <w:color w:val="231F20"/>
                <w:sz w:val="22"/>
                <w:szCs w:val="24"/>
              </w:rPr>
              <w:t>State Plan Priority 10</w:t>
            </w:r>
          </w:p>
        </w:tc>
        <w:tc>
          <w:tcPr>
            <w:tcW w:w="11059" w:type="dxa"/>
            <w:tcBorders>
              <w:top w:val="nil"/>
              <w:bottom w:val="nil"/>
            </w:tcBorders>
            <w:vAlign w:val="center"/>
          </w:tcPr>
          <w:p w14:paraId="52051E6B" w14:textId="37EC8BFD" w:rsidR="00CA1836" w:rsidRPr="00C25595" w:rsidRDefault="00CA1836" w:rsidP="00522DC1">
            <w:pPr>
              <w:spacing w:before="120" w:after="0" w:line="240" w:lineRule="auto"/>
              <w:ind w:right="176"/>
              <w:rPr>
                <w:rFonts w:cs="Arial"/>
                <w:color w:val="231F20"/>
                <w:sz w:val="22"/>
                <w:szCs w:val="24"/>
              </w:rPr>
            </w:pPr>
            <w:r w:rsidRPr="00C25595">
              <w:rPr>
                <w:rFonts w:cs="Arial"/>
                <w:color w:val="231F20"/>
                <w:sz w:val="22"/>
                <w:szCs w:val="24"/>
              </w:rPr>
              <w:t>Better supports within educational and training settings</w:t>
            </w:r>
          </w:p>
        </w:tc>
      </w:tr>
      <w:tr w:rsidR="0089721E" w:rsidRPr="00C25595" w14:paraId="770D70CF" w14:textId="77777777" w:rsidTr="12228501">
        <w:trPr>
          <w:trHeight w:val="255"/>
        </w:trPr>
        <w:tc>
          <w:tcPr>
            <w:tcW w:w="2694" w:type="dxa"/>
            <w:tcBorders>
              <w:top w:val="nil"/>
              <w:bottom w:val="nil"/>
            </w:tcBorders>
            <w:vAlign w:val="center"/>
          </w:tcPr>
          <w:p w14:paraId="13269967" w14:textId="1056BE8B" w:rsidR="00CA1836" w:rsidRPr="00C25595" w:rsidRDefault="00CA1836" w:rsidP="00522DC1">
            <w:pPr>
              <w:spacing w:after="0" w:line="240" w:lineRule="auto"/>
              <w:ind w:right="176"/>
              <w:rPr>
                <w:rFonts w:cs="Arial"/>
                <w:sz w:val="22"/>
                <w:szCs w:val="24"/>
                <w:lang w:eastAsia="en-AU"/>
              </w:rPr>
            </w:pPr>
            <w:r w:rsidRPr="00C25595">
              <w:rPr>
                <w:rFonts w:cs="Arial"/>
                <w:sz w:val="22"/>
                <w:szCs w:val="24"/>
                <w:lang w:eastAsia="en-AU"/>
              </w:rPr>
              <w:t>State Plan Priority 11</w:t>
            </w:r>
          </w:p>
        </w:tc>
        <w:tc>
          <w:tcPr>
            <w:tcW w:w="11059" w:type="dxa"/>
            <w:tcBorders>
              <w:top w:val="nil"/>
              <w:bottom w:val="nil"/>
            </w:tcBorders>
            <w:vAlign w:val="center"/>
          </w:tcPr>
          <w:p w14:paraId="4284ADD4" w14:textId="75011FFB" w:rsidR="00CA1836" w:rsidRPr="00C25595" w:rsidRDefault="00CA1836" w:rsidP="00522DC1">
            <w:pPr>
              <w:spacing w:after="0" w:line="240" w:lineRule="auto"/>
              <w:ind w:right="176"/>
              <w:rPr>
                <w:rFonts w:cs="Arial"/>
                <w:sz w:val="22"/>
                <w:szCs w:val="24"/>
                <w:lang w:eastAsia="en-AU"/>
              </w:rPr>
            </w:pPr>
            <w:r w:rsidRPr="00C25595">
              <w:rPr>
                <w:rFonts w:cs="Arial"/>
                <w:sz w:val="22"/>
                <w:szCs w:val="24"/>
                <w:lang w:eastAsia="en-AU"/>
              </w:rPr>
              <w:t>Skill development through volunteering and support in navigating the pathway between learning and earning</w:t>
            </w:r>
          </w:p>
        </w:tc>
      </w:tr>
      <w:tr w:rsidR="0089721E" w:rsidRPr="00C25595" w14:paraId="068F37D2" w14:textId="77777777" w:rsidTr="12228501">
        <w:trPr>
          <w:trHeight w:val="255"/>
        </w:trPr>
        <w:tc>
          <w:tcPr>
            <w:tcW w:w="2694" w:type="dxa"/>
            <w:tcBorders>
              <w:top w:val="nil"/>
            </w:tcBorders>
            <w:vAlign w:val="center"/>
          </w:tcPr>
          <w:p w14:paraId="699F4F74" w14:textId="7D681D0A" w:rsidR="00CA1836" w:rsidRPr="00C25595" w:rsidRDefault="00CA1836" w:rsidP="00E03A8B">
            <w:pPr>
              <w:spacing w:after="240" w:line="240" w:lineRule="auto"/>
              <w:ind w:right="176"/>
              <w:rPr>
                <w:rFonts w:cs="Arial"/>
                <w:sz w:val="22"/>
                <w:szCs w:val="24"/>
                <w:lang w:eastAsia="en-AU"/>
              </w:rPr>
            </w:pPr>
            <w:r w:rsidRPr="00C25595">
              <w:rPr>
                <w:rFonts w:cs="Arial"/>
                <w:sz w:val="22"/>
                <w:szCs w:val="24"/>
                <w:lang w:eastAsia="en-AU"/>
              </w:rPr>
              <w:t>State Plan Priority 12</w:t>
            </w:r>
          </w:p>
        </w:tc>
        <w:tc>
          <w:tcPr>
            <w:tcW w:w="11059" w:type="dxa"/>
            <w:tcBorders>
              <w:top w:val="nil"/>
            </w:tcBorders>
            <w:vAlign w:val="center"/>
          </w:tcPr>
          <w:p w14:paraId="766E7519" w14:textId="3556EB43" w:rsidR="00CA1836" w:rsidRPr="00C25595" w:rsidRDefault="00CA1836" w:rsidP="00E03A8B">
            <w:pPr>
              <w:spacing w:after="240" w:line="240" w:lineRule="auto"/>
              <w:ind w:right="176"/>
              <w:rPr>
                <w:rFonts w:cs="Arial"/>
                <w:sz w:val="22"/>
                <w:szCs w:val="24"/>
                <w:lang w:eastAsia="en-AU"/>
              </w:rPr>
            </w:pPr>
            <w:r w:rsidRPr="00C25595">
              <w:rPr>
                <w:rFonts w:cs="Arial"/>
                <w:sz w:val="22"/>
                <w:szCs w:val="24"/>
                <w:lang w:eastAsia="en-AU"/>
              </w:rPr>
              <w:t>Improved access to employment opportunities and better support within workplaces</w:t>
            </w:r>
          </w:p>
        </w:tc>
      </w:tr>
    </w:tbl>
    <w:p w14:paraId="26767133" w14:textId="07EB258C" w:rsidR="12228501" w:rsidRPr="00C25595" w:rsidRDefault="12228501"/>
    <w:p w14:paraId="01A8F251" w14:textId="47E19D28" w:rsidR="00DA632F" w:rsidRPr="00C25595" w:rsidRDefault="00DA632F" w:rsidP="007F709E">
      <w:pPr>
        <w:rPr>
          <w:i/>
          <w:iCs/>
          <w:szCs w:val="24"/>
          <w:lang w:eastAsia="en-AU"/>
        </w:rPr>
      </w:pPr>
    </w:p>
    <w:p w14:paraId="01A8F252" w14:textId="77777777" w:rsidR="00DF63BC" w:rsidRPr="00C25595" w:rsidRDefault="00DF63BC" w:rsidP="0043771B"/>
    <w:p w14:paraId="01A8F253" w14:textId="77777777" w:rsidR="007F709E" w:rsidRPr="00C25595" w:rsidRDefault="00286F9B" w:rsidP="00680213">
      <w:pPr>
        <w:pStyle w:val="Heading2"/>
        <w:spacing w:after="240"/>
        <w:rPr>
          <w:rFonts w:cs="Arial"/>
          <w:color w:val="auto"/>
          <w:sz w:val="24"/>
          <w:szCs w:val="22"/>
        </w:rPr>
      </w:pPr>
      <w:bookmarkStart w:id="11" w:name="_Toc23510420"/>
      <w:bookmarkStart w:id="12" w:name="_Hlk22908159"/>
      <w:r w:rsidRPr="00C25595">
        <w:rPr>
          <w:rFonts w:cs="Arial"/>
        </w:rPr>
        <w:br w:type="page"/>
      </w:r>
      <w:bookmarkStart w:id="13" w:name="_Toc47455142"/>
      <w:r w:rsidR="007F709E" w:rsidRPr="00C25595">
        <w:rPr>
          <w:rFonts w:cs="Arial"/>
          <w:color w:val="auto"/>
          <w:sz w:val="24"/>
          <w:szCs w:val="22"/>
        </w:rPr>
        <w:lastRenderedPageBreak/>
        <w:t xml:space="preserve">1: </w:t>
      </w:r>
      <w:r w:rsidR="007F709E" w:rsidRPr="00C25595">
        <w:rPr>
          <w:rFonts w:cs="Arial"/>
          <w:color w:val="004B88"/>
          <w:sz w:val="40"/>
          <w:szCs w:val="22"/>
        </w:rPr>
        <w:t>Inclusive communities for all</w:t>
      </w:r>
      <w:bookmarkEnd w:id="11"/>
      <w:bookmarkEnd w:id="13"/>
    </w:p>
    <w:p w14:paraId="01A8F254" w14:textId="77777777" w:rsidR="007F709E" w:rsidRPr="00C25595" w:rsidRDefault="007F709E" w:rsidP="007F709E">
      <w:pPr>
        <w:rPr>
          <w:rFonts w:eastAsia="Times New Roman"/>
          <w:sz w:val="22"/>
        </w:rPr>
      </w:pPr>
      <w:r w:rsidRPr="00C25595">
        <w:rPr>
          <w:rFonts w:eastAsia="Times New Roman"/>
          <w:sz w:val="22"/>
        </w:rPr>
        <w:t xml:space="preserve">Social inclusion is a priority for people living with disability as it affects all aspects of their lives. It is our aim that the contributions and rights of people living with disability </w:t>
      </w:r>
      <w:proofErr w:type="gramStart"/>
      <w:r w:rsidRPr="00C25595">
        <w:rPr>
          <w:rFonts w:eastAsia="Times New Roman"/>
          <w:sz w:val="22"/>
        </w:rPr>
        <w:t>are valued and understood by all South Australians</w:t>
      </w:r>
      <w:proofErr w:type="gramEnd"/>
      <w:r w:rsidRPr="00C25595">
        <w:rPr>
          <w:rFonts w:eastAsia="Times New Roman"/>
          <w:sz w:val="22"/>
        </w:rPr>
        <w:t xml:space="preserve"> and that their rights are promoted, upheld and protected. We also want to ensure that people living with disability </w:t>
      </w:r>
      <w:proofErr w:type="gramStart"/>
      <w:r w:rsidRPr="00C25595">
        <w:rPr>
          <w:rFonts w:eastAsia="Times New Roman"/>
          <w:sz w:val="22"/>
        </w:rPr>
        <w:t>are supported</w:t>
      </w:r>
      <w:proofErr w:type="gramEnd"/>
      <w:r w:rsidRPr="00C25595">
        <w:rPr>
          <w:rFonts w:eastAsia="Times New Roman"/>
          <w:sz w:val="22"/>
        </w:rPr>
        <w:t xml:space="preserve"> to advocate for their own rights.</w:t>
      </w:r>
    </w:p>
    <w:p w14:paraId="01A8F255" w14:textId="77777777" w:rsidR="007F709E" w:rsidRPr="00C25595" w:rsidRDefault="00705905" w:rsidP="007F709E">
      <w:pPr>
        <w:spacing w:after="0"/>
        <w:rPr>
          <w:sz w:val="22"/>
        </w:rPr>
      </w:pPr>
      <w:r w:rsidRPr="00C25595">
        <w:rPr>
          <w:sz w:val="22"/>
        </w:rPr>
        <w:t xml:space="preserve">State </w:t>
      </w:r>
      <w:r w:rsidR="007F709E" w:rsidRPr="00C25595">
        <w:rPr>
          <w:sz w:val="22"/>
        </w:rPr>
        <w:t>Priority 1: Involvement in the community</w:t>
      </w:r>
    </w:p>
    <w:p w14:paraId="01A8F256" w14:textId="77777777" w:rsidR="007F709E" w:rsidRPr="00C25595" w:rsidRDefault="00705905" w:rsidP="007F709E">
      <w:pPr>
        <w:spacing w:after="0"/>
        <w:rPr>
          <w:sz w:val="22"/>
        </w:rPr>
      </w:pPr>
      <w:r w:rsidRPr="00C25595">
        <w:rPr>
          <w:sz w:val="22"/>
        </w:rPr>
        <w:t xml:space="preserve">State </w:t>
      </w:r>
      <w:r w:rsidR="007F709E" w:rsidRPr="00C25595">
        <w:rPr>
          <w:sz w:val="22"/>
        </w:rPr>
        <w:t>Priority 2: Improving community understanding and awareness</w:t>
      </w:r>
    </w:p>
    <w:p w14:paraId="01A8F257" w14:textId="77777777" w:rsidR="007F709E" w:rsidRPr="00C25595" w:rsidRDefault="00705905" w:rsidP="007F709E">
      <w:pPr>
        <w:spacing w:after="0"/>
        <w:rPr>
          <w:sz w:val="22"/>
        </w:rPr>
      </w:pPr>
      <w:bookmarkStart w:id="14" w:name="_Hlk22908317"/>
      <w:bookmarkEnd w:id="12"/>
      <w:r w:rsidRPr="00C25595">
        <w:rPr>
          <w:sz w:val="22"/>
        </w:rPr>
        <w:t xml:space="preserve">State </w:t>
      </w:r>
      <w:r w:rsidR="007F709E" w:rsidRPr="00C25595">
        <w:rPr>
          <w:sz w:val="22"/>
        </w:rPr>
        <w:t>Priority 3: Promoting the rights of people living with disability</w:t>
      </w:r>
    </w:p>
    <w:bookmarkEnd w:id="14"/>
    <w:p w14:paraId="01A8F258" w14:textId="77777777" w:rsidR="007F709E" w:rsidRPr="00C25595" w:rsidRDefault="007F709E" w:rsidP="007F709E">
      <w:pPr>
        <w:pStyle w:val="Tableheading1"/>
        <w:rPr>
          <w:rFonts w:ascii="Arial" w:hAnsi="Arial"/>
          <w:sz w:val="22"/>
        </w:rPr>
      </w:pPr>
    </w:p>
    <w:tbl>
      <w:tblPr>
        <w:tblW w:w="13980" w:type="dxa"/>
        <w:tblBorders>
          <w:top w:val="single" w:sz="4" w:space="0" w:color="7F7F7F"/>
          <w:bottom w:val="single" w:sz="4" w:space="0" w:color="7F7F7F"/>
        </w:tblBorders>
        <w:tblLook w:val="04A0" w:firstRow="1" w:lastRow="0" w:firstColumn="1" w:lastColumn="0" w:noHBand="0" w:noVBand="1"/>
      </w:tblPr>
      <w:tblGrid>
        <w:gridCol w:w="5552"/>
        <w:gridCol w:w="1362"/>
        <w:gridCol w:w="2158"/>
        <w:gridCol w:w="2140"/>
        <w:gridCol w:w="2768"/>
      </w:tblGrid>
      <w:tr w:rsidR="00FF5FBE" w:rsidRPr="00C25595" w14:paraId="01A8F25E" w14:textId="77777777" w:rsidTr="009365F0">
        <w:trPr>
          <w:cantSplit/>
          <w:tblHeader/>
        </w:trPr>
        <w:tc>
          <w:tcPr>
            <w:tcW w:w="5552" w:type="dxa"/>
            <w:tcBorders>
              <w:bottom w:val="single" w:sz="4" w:space="0" w:color="7F7F7F" w:themeColor="text1" w:themeTint="80"/>
            </w:tcBorders>
            <w:shd w:val="clear" w:color="auto" w:fill="D9D9D9" w:themeFill="background1" w:themeFillShade="D9"/>
          </w:tcPr>
          <w:p w14:paraId="01A8F259" w14:textId="77777777" w:rsidR="007F709E" w:rsidRPr="00C25595" w:rsidRDefault="007F709E" w:rsidP="008E1FA7">
            <w:pPr>
              <w:pStyle w:val="Tableheading1"/>
              <w:rPr>
                <w:rFonts w:ascii="Arial" w:hAnsi="Arial"/>
                <w:b w:val="0"/>
                <w:sz w:val="22"/>
              </w:rPr>
            </w:pPr>
            <w:r w:rsidRPr="00C25595">
              <w:rPr>
                <w:rFonts w:ascii="Arial" w:hAnsi="Arial"/>
                <w:b w:val="0"/>
                <w:sz w:val="22"/>
              </w:rPr>
              <w:t>Action</w:t>
            </w:r>
          </w:p>
        </w:tc>
        <w:tc>
          <w:tcPr>
            <w:tcW w:w="1362" w:type="dxa"/>
            <w:tcBorders>
              <w:bottom w:val="single" w:sz="4" w:space="0" w:color="7F7F7F" w:themeColor="text1" w:themeTint="80"/>
            </w:tcBorders>
            <w:shd w:val="clear" w:color="auto" w:fill="D9D9D9" w:themeFill="background1" w:themeFillShade="D9"/>
          </w:tcPr>
          <w:p w14:paraId="01A8F25A" w14:textId="77777777" w:rsidR="007F709E" w:rsidRPr="00C25595" w:rsidRDefault="007F709E" w:rsidP="00A9764A">
            <w:pPr>
              <w:pStyle w:val="Tableheading1"/>
              <w:jc w:val="center"/>
              <w:rPr>
                <w:rFonts w:ascii="Arial" w:hAnsi="Arial"/>
                <w:b w:val="0"/>
                <w:sz w:val="22"/>
              </w:rPr>
            </w:pPr>
            <w:r w:rsidRPr="00C25595">
              <w:rPr>
                <w:rFonts w:ascii="Arial" w:hAnsi="Arial"/>
                <w:b w:val="0"/>
                <w:sz w:val="22"/>
              </w:rPr>
              <w:t>State Plan Priority #</w:t>
            </w:r>
          </w:p>
        </w:tc>
        <w:tc>
          <w:tcPr>
            <w:tcW w:w="2158" w:type="dxa"/>
            <w:tcBorders>
              <w:bottom w:val="single" w:sz="4" w:space="0" w:color="7F7F7F" w:themeColor="text1" w:themeTint="80"/>
            </w:tcBorders>
            <w:shd w:val="clear" w:color="auto" w:fill="D9D9D9" w:themeFill="background1" w:themeFillShade="D9"/>
          </w:tcPr>
          <w:p w14:paraId="01A8F25B" w14:textId="77777777" w:rsidR="007F709E" w:rsidRPr="00C25595" w:rsidRDefault="007F709E" w:rsidP="00246FC0">
            <w:pPr>
              <w:pStyle w:val="Tableheading1"/>
              <w:rPr>
                <w:rFonts w:ascii="Arial" w:hAnsi="Arial"/>
                <w:b w:val="0"/>
                <w:sz w:val="22"/>
              </w:rPr>
            </w:pPr>
            <w:r w:rsidRPr="00C25595">
              <w:rPr>
                <w:rFonts w:ascii="Arial" w:hAnsi="Arial"/>
                <w:b w:val="0"/>
                <w:sz w:val="22"/>
              </w:rPr>
              <w:t>Responsibility</w:t>
            </w:r>
          </w:p>
        </w:tc>
        <w:tc>
          <w:tcPr>
            <w:tcW w:w="2140" w:type="dxa"/>
            <w:tcBorders>
              <w:bottom w:val="single" w:sz="4" w:space="0" w:color="7F7F7F" w:themeColor="text1" w:themeTint="80"/>
            </w:tcBorders>
            <w:shd w:val="clear" w:color="auto" w:fill="D9D9D9" w:themeFill="background1" w:themeFillShade="D9"/>
          </w:tcPr>
          <w:p w14:paraId="01A8F25C" w14:textId="77777777" w:rsidR="007F709E" w:rsidRPr="00C25595" w:rsidRDefault="007F709E" w:rsidP="00246FC0">
            <w:pPr>
              <w:pStyle w:val="Tableheading1"/>
              <w:rPr>
                <w:rFonts w:ascii="Arial" w:hAnsi="Arial"/>
                <w:b w:val="0"/>
                <w:sz w:val="22"/>
              </w:rPr>
            </w:pPr>
            <w:r w:rsidRPr="00C25595">
              <w:rPr>
                <w:rFonts w:ascii="Arial" w:hAnsi="Arial"/>
                <w:b w:val="0"/>
                <w:sz w:val="22"/>
              </w:rPr>
              <w:t>Timeframe</w:t>
            </w:r>
          </w:p>
        </w:tc>
        <w:tc>
          <w:tcPr>
            <w:tcW w:w="2768" w:type="dxa"/>
            <w:tcBorders>
              <w:bottom w:val="single" w:sz="4" w:space="0" w:color="7F7F7F" w:themeColor="text1" w:themeTint="80"/>
            </w:tcBorders>
            <w:shd w:val="clear" w:color="auto" w:fill="D9D9D9" w:themeFill="background1" w:themeFillShade="D9"/>
          </w:tcPr>
          <w:p w14:paraId="01A8F25D" w14:textId="536A47AB" w:rsidR="007F709E" w:rsidRPr="00C25595" w:rsidRDefault="007F709E" w:rsidP="00246FC0">
            <w:pPr>
              <w:pStyle w:val="Tableheading1"/>
              <w:rPr>
                <w:rFonts w:ascii="Arial" w:hAnsi="Arial"/>
                <w:b w:val="0"/>
                <w:sz w:val="22"/>
              </w:rPr>
            </w:pPr>
            <w:r w:rsidRPr="00C25595">
              <w:rPr>
                <w:rFonts w:ascii="Arial" w:hAnsi="Arial"/>
                <w:b w:val="0"/>
                <w:sz w:val="22"/>
              </w:rPr>
              <w:t xml:space="preserve">Measurable </w:t>
            </w:r>
            <w:r w:rsidR="00E5465F" w:rsidRPr="00C25595">
              <w:rPr>
                <w:rFonts w:ascii="Arial" w:hAnsi="Arial"/>
                <w:b w:val="0"/>
                <w:sz w:val="22"/>
              </w:rPr>
              <w:t>t</w:t>
            </w:r>
            <w:r w:rsidRPr="00C25595">
              <w:rPr>
                <w:rFonts w:ascii="Arial" w:hAnsi="Arial"/>
                <w:b w:val="0"/>
                <w:sz w:val="22"/>
              </w:rPr>
              <w:t>arget</w:t>
            </w:r>
          </w:p>
        </w:tc>
      </w:tr>
      <w:tr w:rsidR="00FF5FBE" w:rsidRPr="00C25595" w14:paraId="01A8F264" w14:textId="77777777" w:rsidTr="009365F0">
        <w:trPr>
          <w:cantSplit/>
        </w:trPr>
        <w:tc>
          <w:tcPr>
            <w:tcW w:w="5552" w:type="dxa"/>
            <w:shd w:val="clear" w:color="auto" w:fill="auto"/>
          </w:tcPr>
          <w:p w14:paraId="01A8F25F" w14:textId="071ACCAA" w:rsidR="007F709E" w:rsidRPr="00C25595" w:rsidRDefault="004B58F1" w:rsidP="000E2F22">
            <w:pPr>
              <w:pStyle w:val="Tableheading1"/>
              <w:numPr>
                <w:ilvl w:val="0"/>
                <w:numId w:val="10"/>
              </w:numPr>
              <w:rPr>
                <w:rFonts w:ascii="Arial" w:eastAsia="MS Mincho" w:hAnsi="Arial"/>
                <w:b w:val="0"/>
                <w:bCs w:val="0"/>
                <w:color w:val="231F20"/>
                <w:sz w:val="22"/>
              </w:rPr>
            </w:pPr>
            <w:r w:rsidRPr="00C25595">
              <w:rPr>
                <w:rFonts w:ascii="Arial" w:eastAsia="MS Mincho" w:hAnsi="Arial"/>
                <w:b w:val="0"/>
                <w:bCs w:val="0"/>
                <w:color w:val="231F20"/>
                <w:sz w:val="22"/>
              </w:rPr>
              <w:t>Engage in a range of advocacy activities to support the arts sector and promote the provision of accessible arts</w:t>
            </w:r>
          </w:p>
        </w:tc>
        <w:tc>
          <w:tcPr>
            <w:tcW w:w="1362" w:type="dxa"/>
            <w:shd w:val="clear" w:color="auto" w:fill="auto"/>
          </w:tcPr>
          <w:p w14:paraId="01A8F260" w14:textId="77777777" w:rsidR="007F709E" w:rsidRPr="00C25595" w:rsidRDefault="007F709E" w:rsidP="00A9764A">
            <w:pPr>
              <w:pStyle w:val="Tablecontent1"/>
              <w:jc w:val="center"/>
              <w:rPr>
                <w:sz w:val="22"/>
              </w:rPr>
            </w:pPr>
            <w:r w:rsidRPr="00C25595">
              <w:rPr>
                <w:sz w:val="22"/>
              </w:rPr>
              <w:t>1</w:t>
            </w:r>
          </w:p>
        </w:tc>
        <w:tc>
          <w:tcPr>
            <w:tcW w:w="2158" w:type="dxa"/>
            <w:shd w:val="clear" w:color="auto" w:fill="auto"/>
          </w:tcPr>
          <w:p w14:paraId="01A8F261" w14:textId="77777777" w:rsidR="007F709E" w:rsidRPr="00C25595" w:rsidRDefault="007F709E" w:rsidP="00246FC0">
            <w:pPr>
              <w:pStyle w:val="Tablecontent1"/>
              <w:rPr>
                <w:sz w:val="22"/>
              </w:rPr>
            </w:pPr>
            <w:r w:rsidRPr="00C25595">
              <w:rPr>
                <w:sz w:val="22"/>
              </w:rPr>
              <w:t>Director, Arts South Australia</w:t>
            </w:r>
          </w:p>
        </w:tc>
        <w:tc>
          <w:tcPr>
            <w:tcW w:w="2140" w:type="dxa"/>
            <w:shd w:val="clear" w:color="auto" w:fill="auto"/>
          </w:tcPr>
          <w:p w14:paraId="4F7EB37C" w14:textId="77777777" w:rsidR="00F9346F" w:rsidRPr="00C25595" w:rsidRDefault="00F9346F" w:rsidP="00246FC0">
            <w:pPr>
              <w:pStyle w:val="Tablecontent1"/>
              <w:rPr>
                <w:sz w:val="22"/>
              </w:rPr>
            </w:pPr>
            <w:r w:rsidRPr="00C25595">
              <w:rPr>
                <w:sz w:val="22"/>
              </w:rPr>
              <w:t>31 July 2021</w:t>
            </w:r>
          </w:p>
          <w:p w14:paraId="4AB86BD8" w14:textId="77777777" w:rsidR="00F9346F" w:rsidRPr="00C25595" w:rsidRDefault="00F9346F" w:rsidP="00246FC0">
            <w:pPr>
              <w:pStyle w:val="Tablecontent1"/>
              <w:rPr>
                <w:sz w:val="22"/>
              </w:rPr>
            </w:pPr>
            <w:r w:rsidRPr="00C25595">
              <w:rPr>
                <w:sz w:val="22"/>
              </w:rPr>
              <w:t>31 July 2022</w:t>
            </w:r>
          </w:p>
          <w:p w14:paraId="200E2878" w14:textId="77777777" w:rsidR="00F9346F" w:rsidRPr="00C25595" w:rsidRDefault="00F9346F" w:rsidP="00246FC0">
            <w:pPr>
              <w:pStyle w:val="Tablecontent1"/>
              <w:rPr>
                <w:sz w:val="22"/>
              </w:rPr>
            </w:pPr>
            <w:r w:rsidRPr="00C25595">
              <w:rPr>
                <w:sz w:val="22"/>
              </w:rPr>
              <w:t>31 July 2023</w:t>
            </w:r>
          </w:p>
          <w:p w14:paraId="01A8F262" w14:textId="5A3345C1" w:rsidR="007F709E" w:rsidRPr="00C25595" w:rsidRDefault="00F9346F" w:rsidP="00246FC0">
            <w:pPr>
              <w:pStyle w:val="Tablecontent1"/>
              <w:rPr>
                <w:sz w:val="22"/>
              </w:rPr>
            </w:pPr>
            <w:r w:rsidRPr="00C25595">
              <w:rPr>
                <w:sz w:val="22"/>
              </w:rPr>
              <w:t>31 July 2024</w:t>
            </w:r>
          </w:p>
        </w:tc>
        <w:tc>
          <w:tcPr>
            <w:tcW w:w="2768" w:type="dxa"/>
            <w:shd w:val="clear" w:color="auto" w:fill="auto"/>
          </w:tcPr>
          <w:p w14:paraId="01A8F263" w14:textId="2A2A4CD5" w:rsidR="007F709E" w:rsidRPr="00C25595" w:rsidRDefault="007603EF" w:rsidP="00246FC0">
            <w:pPr>
              <w:pStyle w:val="Tablecontent1"/>
              <w:rPr>
                <w:sz w:val="22"/>
              </w:rPr>
            </w:pPr>
            <w:r w:rsidRPr="00C25595">
              <w:rPr>
                <w:sz w:val="22"/>
              </w:rPr>
              <w:t>Report is provided to Executive Leadership Team</w:t>
            </w:r>
          </w:p>
        </w:tc>
      </w:tr>
      <w:tr w:rsidR="00FF5FBE" w:rsidRPr="00C25595" w14:paraId="01A8F26A" w14:textId="77777777" w:rsidTr="009365F0">
        <w:trPr>
          <w:cantSplit/>
        </w:trPr>
        <w:tc>
          <w:tcPr>
            <w:tcW w:w="5552" w:type="dxa"/>
            <w:tcBorders>
              <w:top w:val="single" w:sz="4" w:space="0" w:color="7F7F7F" w:themeColor="text1" w:themeTint="80"/>
              <w:bottom w:val="single" w:sz="4" w:space="0" w:color="7F7F7F" w:themeColor="text1" w:themeTint="80"/>
            </w:tcBorders>
            <w:shd w:val="clear" w:color="auto" w:fill="auto"/>
          </w:tcPr>
          <w:p w14:paraId="01A8F265" w14:textId="33D24E43" w:rsidR="007F709E" w:rsidRPr="00C25595" w:rsidRDefault="007F709E" w:rsidP="000E2F22">
            <w:pPr>
              <w:pStyle w:val="Tableheading1"/>
              <w:numPr>
                <w:ilvl w:val="0"/>
                <w:numId w:val="10"/>
              </w:numPr>
              <w:rPr>
                <w:rFonts w:ascii="Arial" w:eastAsia="MS Mincho" w:hAnsi="Arial"/>
                <w:b w:val="0"/>
                <w:bCs w:val="0"/>
                <w:color w:val="231F20"/>
                <w:sz w:val="22"/>
              </w:rPr>
            </w:pPr>
            <w:r w:rsidRPr="00C25595">
              <w:rPr>
                <w:rFonts w:ascii="Arial" w:eastAsia="MS Mincho" w:hAnsi="Arial"/>
                <w:b w:val="0"/>
                <w:bCs w:val="0"/>
                <w:color w:val="231F20"/>
                <w:sz w:val="22"/>
              </w:rPr>
              <w:t>Report and analyse customer complaints, feedback and suggestions that relate to accessibility</w:t>
            </w:r>
          </w:p>
        </w:tc>
        <w:tc>
          <w:tcPr>
            <w:tcW w:w="1362" w:type="dxa"/>
            <w:tcBorders>
              <w:top w:val="single" w:sz="4" w:space="0" w:color="7F7F7F" w:themeColor="text1" w:themeTint="80"/>
              <w:bottom w:val="single" w:sz="4" w:space="0" w:color="7F7F7F" w:themeColor="text1" w:themeTint="80"/>
            </w:tcBorders>
            <w:shd w:val="clear" w:color="auto" w:fill="auto"/>
          </w:tcPr>
          <w:p w14:paraId="01A8F266" w14:textId="77777777" w:rsidR="007F709E" w:rsidRPr="00C25595" w:rsidRDefault="007F709E" w:rsidP="00A9764A">
            <w:pPr>
              <w:pStyle w:val="Tablecontent1"/>
              <w:jc w:val="center"/>
              <w:rPr>
                <w:sz w:val="22"/>
              </w:rPr>
            </w:pPr>
            <w:r w:rsidRPr="00C25595">
              <w:rPr>
                <w:sz w:val="22"/>
              </w:rPr>
              <w:t>2</w:t>
            </w:r>
          </w:p>
        </w:tc>
        <w:tc>
          <w:tcPr>
            <w:tcW w:w="2158" w:type="dxa"/>
            <w:tcBorders>
              <w:top w:val="single" w:sz="4" w:space="0" w:color="7F7F7F" w:themeColor="text1" w:themeTint="80"/>
              <w:bottom w:val="single" w:sz="4" w:space="0" w:color="7F7F7F" w:themeColor="text1" w:themeTint="80"/>
            </w:tcBorders>
            <w:shd w:val="clear" w:color="auto" w:fill="auto"/>
          </w:tcPr>
          <w:p w14:paraId="01A8F267" w14:textId="77777777" w:rsidR="007F709E" w:rsidRPr="00C25595" w:rsidRDefault="002353C6" w:rsidP="00246FC0">
            <w:pPr>
              <w:pStyle w:val="Tablecontent1"/>
              <w:rPr>
                <w:sz w:val="22"/>
              </w:rPr>
            </w:pPr>
            <w:r w:rsidRPr="00C25595">
              <w:rPr>
                <w:sz w:val="22"/>
              </w:rPr>
              <w:t xml:space="preserve">Director, </w:t>
            </w:r>
            <w:r w:rsidR="007F709E" w:rsidRPr="00C25595">
              <w:rPr>
                <w:sz w:val="22"/>
              </w:rPr>
              <w:t>Business and Projects</w:t>
            </w:r>
          </w:p>
        </w:tc>
        <w:tc>
          <w:tcPr>
            <w:tcW w:w="2140" w:type="dxa"/>
            <w:tcBorders>
              <w:top w:val="single" w:sz="4" w:space="0" w:color="7F7F7F" w:themeColor="text1" w:themeTint="80"/>
              <w:bottom w:val="single" w:sz="4" w:space="0" w:color="7F7F7F" w:themeColor="text1" w:themeTint="80"/>
            </w:tcBorders>
            <w:shd w:val="clear" w:color="auto" w:fill="auto"/>
          </w:tcPr>
          <w:p w14:paraId="4C765B3A" w14:textId="519FDF33" w:rsidR="00A230DF" w:rsidRPr="00C25595" w:rsidRDefault="000733FE" w:rsidP="00246FC0">
            <w:pPr>
              <w:pStyle w:val="Tablecontent1"/>
              <w:rPr>
                <w:sz w:val="22"/>
              </w:rPr>
            </w:pPr>
            <w:r w:rsidRPr="00C25595">
              <w:rPr>
                <w:sz w:val="22"/>
              </w:rPr>
              <w:t>31 July 2021</w:t>
            </w:r>
          </w:p>
          <w:p w14:paraId="41D30970" w14:textId="77777777" w:rsidR="000733FE" w:rsidRPr="00C25595" w:rsidRDefault="000733FE" w:rsidP="00246FC0">
            <w:pPr>
              <w:pStyle w:val="Tablecontent1"/>
              <w:rPr>
                <w:sz w:val="22"/>
              </w:rPr>
            </w:pPr>
            <w:r w:rsidRPr="00C25595">
              <w:rPr>
                <w:sz w:val="22"/>
              </w:rPr>
              <w:t>31 July 2022</w:t>
            </w:r>
          </w:p>
          <w:p w14:paraId="20C04796" w14:textId="77777777" w:rsidR="000733FE" w:rsidRPr="00C25595" w:rsidRDefault="000733FE" w:rsidP="00246FC0">
            <w:pPr>
              <w:pStyle w:val="Tablecontent1"/>
              <w:rPr>
                <w:sz w:val="22"/>
              </w:rPr>
            </w:pPr>
            <w:r w:rsidRPr="00C25595">
              <w:rPr>
                <w:sz w:val="22"/>
              </w:rPr>
              <w:t>31 July 2023</w:t>
            </w:r>
          </w:p>
          <w:p w14:paraId="01A8F268" w14:textId="6A91E276" w:rsidR="00A230DF" w:rsidRPr="00C25595" w:rsidRDefault="000733FE" w:rsidP="00246FC0">
            <w:pPr>
              <w:pStyle w:val="Tablecontent1"/>
              <w:rPr>
                <w:sz w:val="22"/>
              </w:rPr>
            </w:pPr>
            <w:r w:rsidRPr="00C25595">
              <w:rPr>
                <w:sz w:val="22"/>
              </w:rPr>
              <w:t>31 July 2024</w:t>
            </w:r>
          </w:p>
        </w:tc>
        <w:tc>
          <w:tcPr>
            <w:tcW w:w="2768" w:type="dxa"/>
            <w:tcBorders>
              <w:top w:val="single" w:sz="4" w:space="0" w:color="7F7F7F" w:themeColor="text1" w:themeTint="80"/>
              <w:bottom w:val="single" w:sz="4" w:space="0" w:color="7F7F7F" w:themeColor="text1" w:themeTint="80"/>
            </w:tcBorders>
            <w:shd w:val="clear" w:color="auto" w:fill="auto"/>
          </w:tcPr>
          <w:p w14:paraId="01A8F269" w14:textId="261133BD" w:rsidR="007F709E" w:rsidRPr="00C25595" w:rsidRDefault="00C63D67" w:rsidP="00246FC0">
            <w:pPr>
              <w:pStyle w:val="Tablecontent1"/>
              <w:rPr>
                <w:sz w:val="22"/>
              </w:rPr>
            </w:pPr>
            <w:r w:rsidRPr="00C25595">
              <w:rPr>
                <w:sz w:val="22"/>
              </w:rPr>
              <w:t>Report is provided to Executive Leadership Team</w:t>
            </w:r>
          </w:p>
        </w:tc>
      </w:tr>
      <w:tr w:rsidR="00FF5FBE" w:rsidRPr="00C25595" w14:paraId="01A8F270" w14:textId="77777777" w:rsidTr="00A9764A">
        <w:trPr>
          <w:cantSplit/>
        </w:trPr>
        <w:tc>
          <w:tcPr>
            <w:tcW w:w="5552" w:type="dxa"/>
            <w:tcBorders>
              <w:bottom w:val="single" w:sz="4" w:space="0" w:color="7F7F7F" w:themeColor="text1" w:themeTint="80"/>
            </w:tcBorders>
            <w:shd w:val="clear" w:color="auto" w:fill="auto"/>
          </w:tcPr>
          <w:p w14:paraId="01A8F26B" w14:textId="7CFA9380" w:rsidR="007F709E" w:rsidRPr="00C25595" w:rsidRDefault="007F709E" w:rsidP="000E2F22">
            <w:pPr>
              <w:pStyle w:val="Tableheading1"/>
              <w:numPr>
                <w:ilvl w:val="0"/>
                <w:numId w:val="10"/>
              </w:numPr>
              <w:rPr>
                <w:rFonts w:ascii="Arial" w:hAnsi="Arial"/>
                <w:b w:val="0"/>
                <w:bCs w:val="0"/>
                <w:color w:val="231F20"/>
                <w:sz w:val="22"/>
              </w:rPr>
            </w:pPr>
            <w:r w:rsidRPr="00C25595">
              <w:rPr>
                <w:rFonts w:ascii="Arial" w:hAnsi="Arial"/>
                <w:b w:val="0"/>
                <w:bCs w:val="0"/>
                <w:color w:val="231F20"/>
                <w:sz w:val="22"/>
              </w:rPr>
              <w:t>Promote the S</w:t>
            </w:r>
            <w:r w:rsidR="00E5465F" w:rsidRPr="00C25595">
              <w:rPr>
                <w:rFonts w:ascii="Arial" w:hAnsi="Arial"/>
                <w:b w:val="0"/>
                <w:bCs w:val="0"/>
                <w:color w:val="231F20"/>
                <w:sz w:val="22"/>
              </w:rPr>
              <w:t xml:space="preserve">outh </w:t>
            </w:r>
            <w:r w:rsidRPr="00C25595">
              <w:rPr>
                <w:rFonts w:ascii="Arial" w:hAnsi="Arial"/>
                <w:b w:val="0"/>
                <w:bCs w:val="0"/>
                <w:color w:val="231F20"/>
                <w:sz w:val="22"/>
              </w:rPr>
              <w:t>A</w:t>
            </w:r>
            <w:r w:rsidR="00E5465F" w:rsidRPr="00C25595">
              <w:rPr>
                <w:rFonts w:ascii="Arial" w:hAnsi="Arial"/>
                <w:b w:val="0"/>
                <w:bCs w:val="0"/>
                <w:color w:val="231F20"/>
                <w:sz w:val="22"/>
              </w:rPr>
              <w:t>ustralian</w:t>
            </w:r>
            <w:r w:rsidRPr="00C25595">
              <w:rPr>
                <w:rFonts w:ascii="Arial" w:hAnsi="Arial"/>
                <w:b w:val="0"/>
                <w:bCs w:val="0"/>
                <w:color w:val="231F20"/>
                <w:sz w:val="22"/>
              </w:rPr>
              <w:t xml:space="preserve"> Government Online Accessibility Policy and Online Accessibility Toolkit to South Australian Government agencies</w:t>
            </w:r>
          </w:p>
        </w:tc>
        <w:tc>
          <w:tcPr>
            <w:tcW w:w="1362" w:type="dxa"/>
            <w:tcBorders>
              <w:bottom w:val="single" w:sz="4" w:space="0" w:color="7F7F7F" w:themeColor="text1" w:themeTint="80"/>
            </w:tcBorders>
            <w:shd w:val="clear" w:color="auto" w:fill="auto"/>
          </w:tcPr>
          <w:p w14:paraId="01A8F26C" w14:textId="77777777" w:rsidR="007F709E" w:rsidRPr="00C25595" w:rsidRDefault="007F709E" w:rsidP="00A9764A">
            <w:pPr>
              <w:pStyle w:val="Tablecontent1"/>
              <w:jc w:val="center"/>
              <w:rPr>
                <w:sz w:val="22"/>
              </w:rPr>
            </w:pPr>
            <w:r w:rsidRPr="00C25595">
              <w:rPr>
                <w:sz w:val="22"/>
              </w:rPr>
              <w:t>2</w:t>
            </w:r>
          </w:p>
        </w:tc>
        <w:tc>
          <w:tcPr>
            <w:tcW w:w="2158" w:type="dxa"/>
            <w:tcBorders>
              <w:bottom w:val="single" w:sz="4" w:space="0" w:color="7F7F7F" w:themeColor="text1" w:themeTint="80"/>
            </w:tcBorders>
            <w:shd w:val="clear" w:color="auto" w:fill="auto"/>
          </w:tcPr>
          <w:p w14:paraId="01A8F26D" w14:textId="77777777" w:rsidR="007F709E" w:rsidRPr="00C25595" w:rsidRDefault="002353C6" w:rsidP="00246FC0">
            <w:pPr>
              <w:pStyle w:val="Tablecontent1"/>
              <w:rPr>
                <w:sz w:val="22"/>
              </w:rPr>
            </w:pPr>
            <w:r w:rsidRPr="00C25595">
              <w:rPr>
                <w:sz w:val="22"/>
              </w:rPr>
              <w:t xml:space="preserve">Executive Director, </w:t>
            </w:r>
            <w:r w:rsidR="007F709E" w:rsidRPr="00C25595">
              <w:rPr>
                <w:sz w:val="22"/>
              </w:rPr>
              <w:t>ICT and Digital Government</w:t>
            </w:r>
          </w:p>
        </w:tc>
        <w:tc>
          <w:tcPr>
            <w:tcW w:w="2140" w:type="dxa"/>
            <w:tcBorders>
              <w:bottom w:val="single" w:sz="4" w:space="0" w:color="7F7F7F" w:themeColor="text1" w:themeTint="80"/>
            </w:tcBorders>
            <w:shd w:val="clear" w:color="auto" w:fill="auto"/>
          </w:tcPr>
          <w:p w14:paraId="01A8F26E" w14:textId="77777777" w:rsidR="007F709E" w:rsidRPr="00C25595" w:rsidRDefault="007F709E" w:rsidP="00246FC0">
            <w:pPr>
              <w:pStyle w:val="Tablecontent1"/>
              <w:rPr>
                <w:sz w:val="22"/>
              </w:rPr>
            </w:pPr>
            <w:r w:rsidRPr="00C25595">
              <w:rPr>
                <w:sz w:val="22"/>
              </w:rPr>
              <w:t>Ongoing</w:t>
            </w:r>
          </w:p>
        </w:tc>
        <w:tc>
          <w:tcPr>
            <w:tcW w:w="2768" w:type="dxa"/>
            <w:tcBorders>
              <w:bottom w:val="single" w:sz="4" w:space="0" w:color="7F7F7F" w:themeColor="text1" w:themeTint="80"/>
            </w:tcBorders>
            <w:shd w:val="clear" w:color="auto" w:fill="auto"/>
          </w:tcPr>
          <w:p w14:paraId="01A8F26F" w14:textId="33F99E65" w:rsidR="007F709E" w:rsidRPr="00C25595" w:rsidRDefault="007F709E" w:rsidP="00246FC0">
            <w:pPr>
              <w:pStyle w:val="Tablecontent1"/>
              <w:rPr>
                <w:sz w:val="22"/>
              </w:rPr>
            </w:pPr>
            <w:r w:rsidRPr="00C25595">
              <w:rPr>
                <w:sz w:val="22"/>
              </w:rPr>
              <w:t>South Australian Government agencies are supported in meeting their online accessibility obligations</w:t>
            </w:r>
          </w:p>
        </w:tc>
      </w:tr>
      <w:tr w:rsidR="00FF5FBE" w:rsidRPr="00C25595" w14:paraId="01A8F277" w14:textId="77777777" w:rsidTr="009365F0">
        <w:trPr>
          <w:cantSplit/>
        </w:trPr>
        <w:tc>
          <w:tcPr>
            <w:tcW w:w="5552" w:type="dxa"/>
            <w:tcBorders>
              <w:top w:val="single" w:sz="4" w:space="0" w:color="7F7F7F" w:themeColor="text1" w:themeTint="80"/>
              <w:bottom w:val="single" w:sz="4" w:space="0" w:color="7F7F7F" w:themeColor="text1" w:themeTint="80"/>
            </w:tcBorders>
            <w:shd w:val="clear" w:color="auto" w:fill="auto"/>
          </w:tcPr>
          <w:p w14:paraId="01A8F271" w14:textId="0A3E5D24" w:rsidR="007F709E" w:rsidRPr="00C25595" w:rsidRDefault="007F709E" w:rsidP="000E2F22">
            <w:pPr>
              <w:pStyle w:val="Tableheading1"/>
              <w:numPr>
                <w:ilvl w:val="0"/>
                <w:numId w:val="10"/>
              </w:numPr>
              <w:rPr>
                <w:rFonts w:ascii="Arial" w:hAnsi="Arial"/>
                <w:b w:val="0"/>
                <w:sz w:val="22"/>
              </w:rPr>
            </w:pPr>
            <w:r w:rsidRPr="00C25595">
              <w:rPr>
                <w:rFonts w:ascii="Arial" w:hAnsi="Arial"/>
                <w:b w:val="0"/>
                <w:sz w:val="22"/>
              </w:rPr>
              <w:lastRenderedPageBreak/>
              <w:t>Improve community understanding of online accessibility requirements and current barriers for people using assistive technologies through hosting Adelaide’s web accessibility and inclusive design meet ups</w:t>
            </w:r>
          </w:p>
        </w:tc>
        <w:tc>
          <w:tcPr>
            <w:tcW w:w="1362" w:type="dxa"/>
            <w:tcBorders>
              <w:top w:val="single" w:sz="4" w:space="0" w:color="7F7F7F" w:themeColor="text1" w:themeTint="80"/>
              <w:bottom w:val="single" w:sz="4" w:space="0" w:color="7F7F7F" w:themeColor="text1" w:themeTint="80"/>
            </w:tcBorders>
            <w:shd w:val="clear" w:color="auto" w:fill="auto"/>
          </w:tcPr>
          <w:p w14:paraId="01A8F272" w14:textId="77777777" w:rsidR="007F709E" w:rsidRPr="00C25595" w:rsidRDefault="007F709E" w:rsidP="00A9764A">
            <w:pPr>
              <w:pStyle w:val="Tablecontent1"/>
              <w:jc w:val="center"/>
              <w:rPr>
                <w:sz w:val="22"/>
              </w:rPr>
            </w:pPr>
            <w:r w:rsidRPr="00C25595">
              <w:rPr>
                <w:sz w:val="22"/>
              </w:rPr>
              <w:t>2</w:t>
            </w:r>
          </w:p>
        </w:tc>
        <w:tc>
          <w:tcPr>
            <w:tcW w:w="2158" w:type="dxa"/>
            <w:tcBorders>
              <w:top w:val="single" w:sz="4" w:space="0" w:color="7F7F7F" w:themeColor="text1" w:themeTint="80"/>
              <w:bottom w:val="single" w:sz="4" w:space="0" w:color="7F7F7F" w:themeColor="text1" w:themeTint="80"/>
            </w:tcBorders>
            <w:shd w:val="clear" w:color="auto" w:fill="auto"/>
          </w:tcPr>
          <w:p w14:paraId="01A8F273" w14:textId="6073CF28" w:rsidR="007F709E" w:rsidRPr="00C25595" w:rsidRDefault="002353C6" w:rsidP="00246FC0">
            <w:pPr>
              <w:pStyle w:val="Tablecontent1"/>
              <w:rPr>
                <w:sz w:val="22"/>
              </w:rPr>
            </w:pPr>
            <w:r w:rsidRPr="00C25595">
              <w:rPr>
                <w:sz w:val="22"/>
              </w:rPr>
              <w:t>Executive Director, ICT and Digital Government</w:t>
            </w:r>
          </w:p>
        </w:tc>
        <w:tc>
          <w:tcPr>
            <w:tcW w:w="2140" w:type="dxa"/>
            <w:tcBorders>
              <w:top w:val="single" w:sz="4" w:space="0" w:color="7F7F7F" w:themeColor="text1" w:themeTint="80"/>
              <w:bottom w:val="single" w:sz="4" w:space="0" w:color="7F7F7F" w:themeColor="text1" w:themeTint="80"/>
            </w:tcBorders>
            <w:shd w:val="clear" w:color="auto" w:fill="auto"/>
          </w:tcPr>
          <w:p w14:paraId="01A8F274" w14:textId="5958CF1B" w:rsidR="007F709E" w:rsidRPr="00C25595" w:rsidRDefault="5794E236" w:rsidP="00246FC0">
            <w:pPr>
              <w:pStyle w:val="Tablecontent1"/>
              <w:rPr>
                <w:sz w:val="22"/>
              </w:rPr>
            </w:pPr>
            <w:r w:rsidRPr="00C25595">
              <w:rPr>
                <w:sz w:val="22"/>
              </w:rPr>
              <w:t>O</w:t>
            </w:r>
            <w:r w:rsidR="007F709E" w:rsidRPr="00C25595">
              <w:rPr>
                <w:sz w:val="22"/>
              </w:rPr>
              <w:t>ngoing</w:t>
            </w:r>
          </w:p>
        </w:tc>
        <w:tc>
          <w:tcPr>
            <w:tcW w:w="2768" w:type="dxa"/>
            <w:tcBorders>
              <w:top w:val="single" w:sz="4" w:space="0" w:color="7F7F7F" w:themeColor="text1" w:themeTint="80"/>
              <w:bottom w:val="single" w:sz="4" w:space="0" w:color="7F7F7F" w:themeColor="text1" w:themeTint="80"/>
            </w:tcBorders>
            <w:shd w:val="clear" w:color="auto" w:fill="auto"/>
          </w:tcPr>
          <w:p w14:paraId="01A8F275" w14:textId="1587D664" w:rsidR="007F709E" w:rsidRPr="00C25595" w:rsidRDefault="00E048CA" w:rsidP="00246FC0">
            <w:pPr>
              <w:pStyle w:val="Tablecontent1"/>
              <w:rPr>
                <w:sz w:val="22"/>
              </w:rPr>
            </w:pPr>
            <w:r w:rsidRPr="00C25595">
              <w:rPr>
                <w:sz w:val="22"/>
              </w:rPr>
              <w:t xml:space="preserve">The </w:t>
            </w:r>
            <w:r w:rsidR="007F709E" w:rsidRPr="00C25595">
              <w:rPr>
                <w:sz w:val="22"/>
              </w:rPr>
              <w:t>number of sessions hosted</w:t>
            </w:r>
            <w:r w:rsidR="00B51FDD" w:rsidRPr="00C25595">
              <w:rPr>
                <w:sz w:val="22"/>
              </w:rPr>
              <w:t xml:space="preserve"> per year</w:t>
            </w:r>
          </w:p>
          <w:p w14:paraId="01A8F276" w14:textId="65DC3FAE" w:rsidR="007F709E" w:rsidRPr="00C25595" w:rsidRDefault="007F709E" w:rsidP="00246FC0">
            <w:pPr>
              <w:pStyle w:val="Tablecontent1"/>
              <w:rPr>
                <w:sz w:val="22"/>
              </w:rPr>
            </w:pPr>
          </w:p>
        </w:tc>
      </w:tr>
      <w:tr w:rsidR="00FF5FBE" w:rsidRPr="00C25595" w14:paraId="01A8F281" w14:textId="77777777" w:rsidTr="009365F0">
        <w:trPr>
          <w:cantSplit/>
        </w:trPr>
        <w:tc>
          <w:tcPr>
            <w:tcW w:w="5552" w:type="dxa"/>
            <w:tcBorders>
              <w:top w:val="single" w:sz="4" w:space="0" w:color="7F7F7F" w:themeColor="text1" w:themeTint="80"/>
              <w:bottom w:val="single" w:sz="4" w:space="0" w:color="7F7F7F" w:themeColor="text1" w:themeTint="80"/>
            </w:tcBorders>
            <w:shd w:val="clear" w:color="auto" w:fill="auto"/>
          </w:tcPr>
          <w:p w14:paraId="01A8F278" w14:textId="17388988" w:rsidR="007F709E" w:rsidRPr="00C25595" w:rsidRDefault="5D0D67B0" w:rsidP="000E2F22">
            <w:pPr>
              <w:pStyle w:val="Tableheading1"/>
              <w:numPr>
                <w:ilvl w:val="0"/>
                <w:numId w:val="10"/>
              </w:numPr>
              <w:rPr>
                <w:rFonts w:ascii="Arial" w:hAnsi="Arial"/>
                <w:b w:val="0"/>
                <w:sz w:val="22"/>
              </w:rPr>
            </w:pPr>
            <w:r w:rsidRPr="00C25595">
              <w:rPr>
                <w:rFonts w:ascii="Arial" w:hAnsi="Arial"/>
                <w:b w:val="0"/>
                <w:bCs w:val="0"/>
                <w:sz w:val="22"/>
              </w:rPr>
              <w:t xml:space="preserve">Make </w:t>
            </w:r>
            <w:r w:rsidR="00952FFE" w:rsidRPr="00C25595">
              <w:rPr>
                <w:rFonts w:ascii="Arial" w:hAnsi="Arial"/>
                <w:b w:val="0"/>
                <w:sz w:val="22"/>
              </w:rPr>
              <w:t>m</w:t>
            </w:r>
            <w:r w:rsidR="007F709E" w:rsidRPr="00C25595">
              <w:rPr>
                <w:rFonts w:ascii="Arial" w:hAnsi="Arial"/>
                <w:b w:val="0"/>
                <w:sz w:val="22"/>
              </w:rPr>
              <w:t xml:space="preserve">andatory Disability Awareness and Inclusion online training </w:t>
            </w:r>
            <w:r w:rsidR="002353C6" w:rsidRPr="00C25595">
              <w:rPr>
                <w:rFonts w:ascii="Arial" w:hAnsi="Arial"/>
                <w:b w:val="0"/>
                <w:sz w:val="22"/>
              </w:rPr>
              <w:t>available to</w:t>
            </w:r>
            <w:r w:rsidR="007F709E" w:rsidRPr="00C25595">
              <w:rPr>
                <w:rFonts w:ascii="Arial" w:hAnsi="Arial"/>
                <w:b w:val="0"/>
                <w:sz w:val="22"/>
              </w:rPr>
              <w:t xml:space="preserve"> all DPC employees</w:t>
            </w:r>
            <w:r w:rsidR="00425BD1" w:rsidRPr="00C25595">
              <w:rPr>
                <w:rFonts w:ascii="Arial" w:hAnsi="Arial"/>
                <w:b w:val="0"/>
                <w:sz w:val="22"/>
              </w:rPr>
              <w:t xml:space="preserve"> and </w:t>
            </w:r>
            <w:r w:rsidR="105F70D8" w:rsidRPr="00C25595">
              <w:rPr>
                <w:rFonts w:ascii="Arial" w:hAnsi="Arial"/>
                <w:b w:val="0"/>
                <w:bCs w:val="0"/>
                <w:sz w:val="22"/>
              </w:rPr>
              <w:t xml:space="preserve">monitor </w:t>
            </w:r>
            <w:r w:rsidR="00425BD1" w:rsidRPr="00C25595">
              <w:rPr>
                <w:rFonts w:ascii="Arial" w:hAnsi="Arial"/>
                <w:b w:val="0"/>
                <w:sz w:val="22"/>
              </w:rPr>
              <w:t>training completion</w:t>
            </w:r>
          </w:p>
        </w:tc>
        <w:tc>
          <w:tcPr>
            <w:tcW w:w="1362" w:type="dxa"/>
            <w:tcBorders>
              <w:top w:val="single" w:sz="4" w:space="0" w:color="7F7F7F" w:themeColor="text1" w:themeTint="80"/>
              <w:bottom w:val="single" w:sz="4" w:space="0" w:color="7F7F7F" w:themeColor="text1" w:themeTint="80"/>
            </w:tcBorders>
            <w:shd w:val="clear" w:color="auto" w:fill="auto"/>
          </w:tcPr>
          <w:p w14:paraId="01A8F279" w14:textId="77777777" w:rsidR="007F709E" w:rsidRPr="00C25595" w:rsidRDefault="007F709E" w:rsidP="00A9764A">
            <w:pPr>
              <w:pStyle w:val="Tablecontent1"/>
              <w:jc w:val="center"/>
              <w:rPr>
                <w:sz w:val="22"/>
              </w:rPr>
            </w:pPr>
            <w:r w:rsidRPr="00C25595">
              <w:rPr>
                <w:sz w:val="22"/>
              </w:rPr>
              <w:t>2</w:t>
            </w:r>
          </w:p>
        </w:tc>
        <w:tc>
          <w:tcPr>
            <w:tcW w:w="2158" w:type="dxa"/>
            <w:tcBorders>
              <w:top w:val="single" w:sz="4" w:space="0" w:color="7F7F7F" w:themeColor="text1" w:themeTint="80"/>
              <w:bottom w:val="single" w:sz="4" w:space="0" w:color="7F7F7F" w:themeColor="text1" w:themeTint="80"/>
            </w:tcBorders>
            <w:shd w:val="clear" w:color="auto" w:fill="auto"/>
          </w:tcPr>
          <w:p w14:paraId="01A8F27A" w14:textId="77777777" w:rsidR="007F709E" w:rsidRPr="00C25595" w:rsidRDefault="002353C6" w:rsidP="00246FC0">
            <w:pPr>
              <w:pStyle w:val="Tablecontent1"/>
              <w:rPr>
                <w:sz w:val="22"/>
              </w:rPr>
            </w:pPr>
            <w:r w:rsidRPr="00C25595">
              <w:rPr>
                <w:sz w:val="22"/>
              </w:rPr>
              <w:t xml:space="preserve">Director, </w:t>
            </w:r>
            <w:r w:rsidR="007F709E" w:rsidRPr="00C25595">
              <w:rPr>
                <w:sz w:val="22"/>
              </w:rPr>
              <w:t>People and Culture</w:t>
            </w:r>
          </w:p>
        </w:tc>
        <w:tc>
          <w:tcPr>
            <w:tcW w:w="2140" w:type="dxa"/>
            <w:tcBorders>
              <w:top w:val="single" w:sz="4" w:space="0" w:color="7F7F7F" w:themeColor="text1" w:themeTint="80"/>
              <w:bottom w:val="single" w:sz="4" w:space="0" w:color="7F7F7F" w:themeColor="text1" w:themeTint="80"/>
            </w:tcBorders>
            <w:shd w:val="clear" w:color="auto" w:fill="auto"/>
          </w:tcPr>
          <w:p w14:paraId="01A8F27B" w14:textId="595DBE64" w:rsidR="007F709E" w:rsidRPr="00C25595" w:rsidRDefault="00AD18DD" w:rsidP="00246FC0">
            <w:pPr>
              <w:pStyle w:val="Tablecontent1"/>
              <w:rPr>
                <w:sz w:val="22"/>
              </w:rPr>
            </w:pPr>
            <w:r w:rsidRPr="00C25595">
              <w:rPr>
                <w:sz w:val="22"/>
              </w:rPr>
              <w:t xml:space="preserve">30 </w:t>
            </w:r>
            <w:r w:rsidR="0095238D" w:rsidRPr="00C25595">
              <w:rPr>
                <w:sz w:val="22"/>
              </w:rPr>
              <w:t>Sept</w:t>
            </w:r>
            <w:r w:rsidR="00FF5FBE" w:rsidRPr="00C25595">
              <w:rPr>
                <w:sz w:val="22"/>
              </w:rPr>
              <w:t xml:space="preserve"> 2021</w:t>
            </w:r>
          </w:p>
          <w:p w14:paraId="01A8F27C" w14:textId="385E2916" w:rsidR="00FF5FBE" w:rsidRPr="00C25595" w:rsidRDefault="00AD18DD" w:rsidP="00246FC0">
            <w:pPr>
              <w:pStyle w:val="Tablecontent1"/>
              <w:rPr>
                <w:sz w:val="22"/>
              </w:rPr>
            </w:pPr>
            <w:r w:rsidRPr="00C25595">
              <w:rPr>
                <w:sz w:val="22"/>
              </w:rPr>
              <w:t xml:space="preserve">30 </w:t>
            </w:r>
            <w:r w:rsidR="001B2474" w:rsidRPr="00C25595">
              <w:rPr>
                <w:sz w:val="22"/>
              </w:rPr>
              <w:t xml:space="preserve">Sept </w:t>
            </w:r>
            <w:r w:rsidR="00FF5FBE" w:rsidRPr="00C25595">
              <w:rPr>
                <w:sz w:val="22"/>
              </w:rPr>
              <w:t>2022</w:t>
            </w:r>
          </w:p>
          <w:p w14:paraId="01A8F27D" w14:textId="0F5B048A" w:rsidR="00FF5FBE" w:rsidRPr="00C25595" w:rsidRDefault="00AD18DD" w:rsidP="00246FC0">
            <w:pPr>
              <w:pStyle w:val="Tablecontent1"/>
              <w:rPr>
                <w:sz w:val="22"/>
              </w:rPr>
            </w:pPr>
            <w:r w:rsidRPr="00C25595">
              <w:rPr>
                <w:sz w:val="22"/>
              </w:rPr>
              <w:t xml:space="preserve">30 </w:t>
            </w:r>
            <w:r w:rsidR="001B2474" w:rsidRPr="00C25595">
              <w:rPr>
                <w:sz w:val="22"/>
              </w:rPr>
              <w:t xml:space="preserve">Sept </w:t>
            </w:r>
            <w:r w:rsidR="00FF5FBE" w:rsidRPr="00C25595">
              <w:rPr>
                <w:sz w:val="22"/>
              </w:rPr>
              <w:t>2023</w:t>
            </w:r>
          </w:p>
          <w:p w14:paraId="01A8F27E" w14:textId="31C9E9EA" w:rsidR="00FF5FBE" w:rsidRPr="00C25595" w:rsidRDefault="00AD18DD" w:rsidP="00246FC0">
            <w:pPr>
              <w:pStyle w:val="Tablecontent1"/>
              <w:rPr>
                <w:sz w:val="22"/>
              </w:rPr>
            </w:pPr>
            <w:r w:rsidRPr="00C25595">
              <w:rPr>
                <w:sz w:val="22"/>
              </w:rPr>
              <w:t xml:space="preserve">30 </w:t>
            </w:r>
            <w:r w:rsidR="001B2474" w:rsidRPr="00C25595">
              <w:rPr>
                <w:sz w:val="22"/>
              </w:rPr>
              <w:t xml:space="preserve">Sept </w:t>
            </w:r>
            <w:r w:rsidR="00FF5FBE" w:rsidRPr="00C25595">
              <w:rPr>
                <w:sz w:val="22"/>
              </w:rPr>
              <w:t>2024</w:t>
            </w:r>
          </w:p>
        </w:tc>
        <w:tc>
          <w:tcPr>
            <w:tcW w:w="2768" w:type="dxa"/>
            <w:tcBorders>
              <w:top w:val="single" w:sz="4" w:space="0" w:color="7F7F7F" w:themeColor="text1" w:themeTint="80"/>
              <w:bottom w:val="single" w:sz="4" w:space="0" w:color="7F7F7F" w:themeColor="text1" w:themeTint="80"/>
            </w:tcBorders>
            <w:shd w:val="clear" w:color="auto" w:fill="auto"/>
          </w:tcPr>
          <w:p w14:paraId="01A8F27F" w14:textId="6F00D9A8" w:rsidR="007F709E" w:rsidRPr="00C25595" w:rsidRDefault="007F709E" w:rsidP="00246FC0">
            <w:pPr>
              <w:pStyle w:val="Tablecontent1"/>
              <w:rPr>
                <w:sz w:val="22"/>
              </w:rPr>
            </w:pPr>
            <w:r w:rsidRPr="00C25595">
              <w:rPr>
                <w:sz w:val="22"/>
              </w:rPr>
              <w:t>Annual mandatory training completion report to Executive Leadership Team</w:t>
            </w:r>
          </w:p>
          <w:p w14:paraId="01A8F280" w14:textId="4374DE9B" w:rsidR="007F709E" w:rsidRPr="00C25595" w:rsidRDefault="007F709E" w:rsidP="00246FC0">
            <w:pPr>
              <w:pStyle w:val="Tablecontent1"/>
              <w:rPr>
                <w:sz w:val="22"/>
              </w:rPr>
            </w:pPr>
          </w:p>
        </w:tc>
      </w:tr>
      <w:tr w:rsidR="00B82564" w:rsidRPr="00C25595" w14:paraId="37F5DB67" w14:textId="77777777" w:rsidTr="009365F0">
        <w:trPr>
          <w:cantSplit/>
        </w:trPr>
        <w:tc>
          <w:tcPr>
            <w:tcW w:w="5552" w:type="dxa"/>
            <w:tcBorders>
              <w:top w:val="single" w:sz="4" w:space="0" w:color="7F7F7F" w:themeColor="text1" w:themeTint="80"/>
            </w:tcBorders>
            <w:shd w:val="clear" w:color="auto" w:fill="auto"/>
          </w:tcPr>
          <w:p w14:paraId="0E5BC799" w14:textId="0EAAE52A" w:rsidR="00B82564" w:rsidRPr="00C25595" w:rsidRDefault="00B82564" w:rsidP="000E2F22">
            <w:pPr>
              <w:pStyle w:val="Tableheading1"/>
              <w:numPr>
                <w:ilvl w:val="0"/>
                <w:numId w:val="10"/>
              </w:numPr>
              <w:rPr>
                <w:rFonts w:ascii="Arial" w:hAnsi="Arial"/>
                <w:b w:val="0"/>
                <w:sz w:val="22"/>
              </w:rPr>
            </w:pPr>
            <w:r w:rsidRPr="00C25595">
              <w:rPr>
                <w:rFonts w:ascii="Arial" w:hAnsi="Arial"/>
                <w:b w:val="0"/>
                <w:sz w:val="22"/>
              </w:rPr>
              <w:t>Require all DPC employees to complete Disability Awareness</w:t>
            </w:r>
            <w:r w:rsidR="00FD2F75" w:rsidRPr="00C25595">
              <w:rPr>
                <w:rFonts w:ascii="Arial" w:hAnsi="Arial"/>
                <w:b w:val="0"/>
                <w:sz w:val="22"/>
              </w:rPr>
              <w:t xml:space="preserve"> and Inclusion online training</w:t>
            </w:r>
            <w:r w:rsidR="000A0DC9" w:rsidRPr="00C25595">
              <w:rPr>
                <w:rFonts w:ascii="Arial" w:hAnsi="Arial"/>
                <w:b w:val="0"/>
                <w:sz w:val="22"/>
              </w:rPr>
              <w:t xml:space="preserve"> within six months of commencing employment in DPC (for new employees)</w:t>
            </w:r>
          </w:p>
        </w:tc>
        <w:tc>
          <w:tcPr>
            <w:tcW w:w="1362" w:type="dxa"/>
            <w:tcBorders>
              <w:top w:val="single" w:sz="4" w:space="0" w:color="7F7F7F" w:themeColor="text1" w:themeTint="80"/>
            </w:tcBorders>
            <w:shd w:val="clear" w:color="auto" w:fill="auto"/>
          </w:tcPr>
          <w:p w14:paraId="7204E576" w14:textId="47164BEF" w:rsidR="00B82564" w:rsidRPr="00C25595" w:rsidRDefault="00F31268" w:rsidP="00A9764A">
            <w:pPr>
              <w:pStyle w:val="Tablecontent1"/>
              <w:jc w:val="center"/>
              <w:rPr>
                <w:sz w:val="22"/>
              </w:rPr>
            </w:pPr>
            <w:r w:rsidRPr="00C25595">
              <w:rPr>
                <w:sz w:val="22"/>
              </w:rPr>
              <w:t>2</w:t>
            </w:r>
          </w:p>
        </w:tc>
        <w:tc>
          <w:tcPr>
            <w:tcW w:w="2158" w:type="dxa"/>
            <w:tcBorders>
              <w:top w:val="single" w:sz="4" w:space="0" w:color="7F7F7F" w:themeColor="text1" w:themeTint="80"/>
            </w:tcBorders>
            <w:shd w:val="clear" w:color="auto" w:fill="auto"/>
          </w:tcPr>
          <w:p w14:paraId="40E3D881" w14:textId="4C9E904E" w:rsidR="00B82564" w:rsidRPr="00C25595" w:rsidRDefault="00F31268" w:rsidP="00246FC0">
            <w:pPr>
              <w:pStyle w:val="Tablecontent1"/>
              <w:rPr>
                <w:sz w:val="22"/>
              </w:rPr>
            </w:pPr>
            <w:r w:rsidRPr="00C25595">
              <w:rPr>
                <w:sz w:val="22"/>
              </w:rPr>
              <w:t xml:space="preserve">All </w:t>
            </w:r>
            <w:r w:rsidR="00EA7773" w:rsidRPr="00C25595">
              <w:rPr>
                <w:sz w:val="22"/>
              </w:rPr>
              <w:t>Directors</w:t>
            </w:r>
          </w:p>
        </w:tc>
        <w:tc>
          <w:tcPr>
            <w:tcW w:w="2140" w:type="dxa"/>
            <w:tcBorders>
              <w:top w:val="single" w:sz="4" w:space="0" w:color="7F7F7F" w:themeColor="text1" w:themeTint="80"/>
            </w:tcBorders>
            <w:shd w:val="clear" w:color="auto" w:fill="auto"/>
          </w:tcPr>
          <w:p w14:paraId="7FF5916B" w14:textId="2CB4F7BE" w:rsidR="00B82564" w:rsidRPr="00C25595" w:rsidDel="00FF5FBE" w:rsidRDefault="002B2151" w:rsidP="00246FC0">
            <w:pPr>
              <w:pStyle w:val="Tablecontent1"/>
              <w:rPr>
                <w:sz w:val="22"/>
              </w:rPr>
            </w:pPr>
            <w:r w:rsidRPr="00C25595">
              <w:rPr>
                <w:sz w:val="22"/>
              </w:rPr>
              <w:t xml:space="preserve">Ongoing </w:t>
            </w:r>
          </w:p>
        </w:tc>
        <w:tc>
          <w:tcPr>
            <w:tcW w:w="2768" w:type="dxa"/>
            <w:tcBorders>
              <w:top w:val="single" w:sz="4" w:space="0" w:color="7F7F7F" w:themeColor="text1" w:themeTint="80"/>
            </w:tcBorders>
            <w:shd w:val="clear" w:color="auto" w:fill="auto"/>
          </w:tcPr>
          <w:p w14:paraId="0AD8BDCB" w14:textId="4D263BB9" w:rsidR="00B82564" w:rsidRPr="00C25595" w:rsidRDefault="00D56F44" w:rsidP="00246FC0">
            <w:pPr>
              <w:pStyle w:val="Tablecontent1"/>
              <w:rPr>
                <w:sz w:val="22"/>
              </w:rPr>
            </w:pPr>
            <w:r w:rsidRPr="00C25595">
              <w:rPr>
                <w:sz w:val="22"/>
              </w:rPr>
              <w:t xml:space="preserve">Employee completion rate for each </w:t>
            </w:r>
            <w:r w:rsidR="005E6D4B" w:rsidRPr="00C25595">
              <w:rPr>
                <w:sz w:val="22"/>
              </w:rPr>
              <w:t>Division</w:t>
            </w:r>
          </w:p>
        </w:tc>
      </w:tr>
      <w:tr w:rsidR="00233649" w:rsidRPr="00C25595" w14:paraId="01A8F287" w14:textId="77777777" w:rsidTr="009365F0">
        <w:trPr>
          <w:cantSplit/>
        </w:trPr>
        <w:tc>
          <w:tcPr>
            <w:tcW w:w="5552" w:type="dxa"/>
            <w:tcBorders>
              <w:top w:val="single" w:sz="4" w:space="0" w:color="7F7F7F" w:themeColor="text1" w:themeTint="80"/>
              <w:bottom w:val="single" w:sz="4" w:space="0" w:color="7F7F7F" w:themeColor="text1" w:themeTint="80"/>
            </w:tcBorders>
            <w:shd w:val="clear" w:color="auto" w:fill="auto"/>
          </w:tcPr>
          <w:p w14:paraId="01A8F282" w14:textId="4ECDFC47" w:rsidR="00233649" w:rsidRPr="00C25595" w:rsidRDefault="552309A3" w:rsidP="000E2F22">
            <w:pPr>
              <w:pStyle w:val="Tableheading1"/>
              <w:numPr>
                <w:ilvl w:val="0"/>
                <w:numId w:val="10"/>
              </w:numPr>
              <w:rPr>
                <w:rFonts w:ascii="Arial" w:hAnsi="Arial"/>
                <w:b w:val="0"/>
                <w:sz w:val="22"/>
              </w:rPr>
            </w:pPr>
            <w:r w:rsidRPr="00C25595">
              <w:rPr>
                <w:rFonts w:ascii="Arial" w:hAnsi="Arial"/>
                <w:b w:val="0"/>
                <w:bCs w:val="0"/>
                <w:sz w:val="22"/>
              </w:rPr>
              <w:t>Consider and address intersectionality, as part of t</w:t>
            </w:r>
            <w:r w:rsidR="00233649" w:rsidRPr="00C25595">
              <w:rPr>
                <w:rFonts w:ascii="Arial" w:hAnsi="Arial"/>
                <w:b w:val="0"/>
                <w:sz w:val="22"/>
              </w:rPr>
              <w:t>he next review of the Unconscious Bias awareness online course, in particular</w:t>
            </w:r>
            <w:r w:rsidR="5C1425B2" w:rsidRPr="00C25595">
              <w:rPr>
                <w:rFonts w:ascii="Arial" w:hAnsi="Arial"/>
                <w:b w:val="0"/>
                <w:bCs w:val="0"/>
                <w:sz w:val="22"/>
              </w:rPr>
              <w:t xml:space="preserve"> </w:t>
            </w:r>
            <w:r w:rsidR="002D5743" w:rsidRPr="00C25595">
              <w:rPr>
                <w:rFonts w:ascii="Arial" w:hAnsi="Arial"/>
                <w:b w:val="0"/>
                <w:bCs w:val="0"/>
                <w:sz w:val="22"/>
              </w:rPr>
              <w:t>unconscious bias towards</w:t>
            </w:r>
            <w:r w:rsidR="00233649" w:rsidRPr="00C25595">
              <w:rPr>
                <w:rFonts w:ascii="Arial" w:hAnsi="Arial"/>
                <w:b w:val="0"/>
                <w:sz w:val="22"/>
              </w:rPr>
              <w:t xml:space="preserve"> women, children, Aboriginal and Torres Strait Islander and culturally and linguistically diverse people with disability</w:t>
            </w:r>
          </w:p>
        </w:tc>
        <w:tc>
          <w:tcPr>
            <w:tcW w:w="1362" w:type="dxa"/>
            <w:tcBorders>
              <w:top w:val="single" w:sz="4" w:space="0" w:color="7F7F7F" w:themeColor="text1" w:themeTint="80"/>
              <w:bottom w:val="single" w:sz="4" w:space="0" w:color="7F7F7F" w:themeColor="text1" w:themeTint="80"/>
            </w:tcBorders>
            <w:shd w:val="clear" w:color="auto" w:fill="auto"/>
          </w:tcPr>
          <w:p w14:paraId="01A8F283" w14:textId="77777777" w:rsidR="00233649" w:rsidRPr="00C25595" w:rsidRDefault="00233649" w:rsidP="00A9764A">
            <w:pPr>
              <w:pStyle w:val="Tablecontent1"/>
              <w:jc w:val="center"/>
              <w:rPr>
                <w:sz w:val="22"/>
              </w:rPr>
            </w:pPr>
            <w:r w:rsidRPr="00C25595">
              <w:rPr>
                <w:sz w:val="22"/>
              </w:rPr>
              <w:t>2</w:t>
            </w:r>
          </w:p>
        </w:tc>
        <w:tc>
          <w:tcPr>
            <w:tcW w:w="2158" w:type="dxa"/>
            <w:tcBorders>
              <w:top w:val="single" w:sz="4" w:space="0" w:color="7F7F7F" w:themeColor="text1" w:themeTint="80"/>
              <w:bottom w:val="single" w:sz="4" w:space="0" w:color="7F7F7F" w:themeColor="text1" w:themeTint="80"/>
            </w:tcBorders>
            <w:shd w:val="clear" w:color="auto" w:fill="auto"/>
          </w:tcPr>
          <w:p w14:paraId="01A8F284" w14:textId="77777777" w:rsidR="00233649" w:rsidRPr="00C25595" w:rsidDel="002353C6" w:rsidRDefault="00233649" w:rsidP="00246FC0">
            <w:pPr>
              <w:pStyle w:val="Tablecontent1"/>
              <w:rPr>
                <w:sz w:val="22"/>
              </w:rPr>
            </w:pPr>
            <w:r w:rsidRPr="00C25595">
              <w:rPr>
                <w:sz w:val="22"/>
              </w:rPr>
              <w:t>Director, People and Culture</w:t>
            </w:r>
          </w:p>
        </w:tc>
        <w:tc>
          <w:tcPr>
            <w:tcW w:w="2140" w:type="dxa"/>
            <w:tcBorders>
              <w:top w:val="single" w:sz="4" w:space="0" w:color="7F7F7F" w:themeColor="text1" w:themeTint="80"/>
              <w:bottom w:val="single" w:sz="4" w:space="0" w:color="7F7F7F" w:themeColor="text1" w:themeTint="80"/>
            </w:tcBorders>
            <w:shd w:val="clear" w:color="auto" w:fill="auto"/>
          </w:tcPr>
          <w:p w14:paraId="01A8F285" w14:textId="4638C572" w:rsidR="00233649" w:rsidRPr="00C25595" w:rsidRDefault="00986A53" w:rsidP="00246FC0">
            <w:pPr>
              <w:pStyle w:val="Tablecontent1"/>
              <w:rPr>
                <w:sz w:val="22"/>
              </w:rPr>
            </w:pPr>
            <w:r w:rsidRPr="00C25595">
              <w:rPr>
                <w:sz w:val="22"/>
              </w:rPr>
              <w:t>31 December 2021</w:t>
            </w:r>
          </w:p>
        </w:tc>
        <w:tc>
          <w:tcPr>
            <w:tcW w:w="2768" w:type="dxa"/>
            <w:tcBorders>
              <w:top w:val="single" w:sz="4" w:space="0" w:color="7F7F7F" w:themeColor="text1" w:themeTint="80"/>
              <w:bottom w:val="single" w:sz="4" w:space="0" w:color="7F7F7F" w:themeColor="text1" w:themeTint="80"/>
            </w:tcBorders>
            <w:shd w:val="clear" w:color="auto" w:fill="auto"/>
          </w:tcPr>
          <w:p w14:paraId="01A8F286" w14:textId="4F5401FD" w:rsidR="00233649" w:rsidRPr="00C25595" w:rsidRDefault="00D76FB4" w:rsidP="00246FC0">
            <w:pPr>
              <w:pStyle w:val="Tablecontent1"/>
              <w:rPr>
                <w:sz w:val="22"/>
              </w:rPr>
            </w:pPr>
            <w:r w:rsidRPr="00C25595">
              <w:rPr>
                <w:sz w:val="22"/>
              </w:rPr>
              <w:t xml:space="preserve">Unconscious Bias awareness online course </w:t>
            </w:r>
            <w:r w:rsidR="1A986A5E" w:rsidRPr="00C25595">
              <w:rPr>
                <w:sz w:val="22"/>
              </w:rPr>
              <w:t>includes reference to intersectionality</w:t>
            </w:r>
          </w:p>
        </w:tc>
      </w:tr>
      <w:tr w:rsidR="00FF5FBE" w:rsidRPr="00C25595" w14:paraId="01A8F28E" w14:textId="77777777" w:rsidTr="009365F0">
        <w:trPr>
          <w:cantSplit/>
        </w:trPr>
        <w:tc>
          <w:tcPr>
            <w:tcW w:w="5552" w:type="dxa"/>
            <w:tcBorders>
              <w:top w:val="single" w:sz="4" w:space="0" w:color="7F7F7F" w:themeColor="text1" w:themeTint="80"/>
              <w:bottom w:val="single" w:sz="4" w:space="0" w:color="7F7F7F" w:themeColor="text1" w:themeTint="80"/>
            </w:tcBorders>
            <w:shd w:val="clear" w:color="auto" w:fill="auto"/>
          </w:tcPr>
          <w:p w14:paraId="01A8F288" w14:textId="64DD2AB6" w:rsidR="007F709E" w:rsidRPr="00C25595" w:rsidRDefault="007F709E" w:rsidP="000E2F22">
            <w:pPr>
              <w:pStyle w:val="Tableheading1"/>
              <w:numPr>
                <w:ilvl w:val="0"/>
                <w:numId w:val="10"/>
              </w:numPr>
              <w:rPr>
                <w:rFonts w:ascii="Arial" w:hAnsi="Arial"/>
                <w:b w:val="0"/>
                <w:sz w:val="22"/>
              </w:rPr>
            </w:pPr>
            <w:r w:rsidRPr="00C25595">
              <w:rPr>
                <w:rFonts w:ascii="Arial" w:hAnsi="Arial"/>
                <w:b w:val="0"/>
                <w:sz w:val="22"/>
              </w:rPr>
              <w:t>Produce a range of communication activities within the workplace to promote days of significance and raise awareness on the needs of people with disabilities</w:t>
            </w:r>
          </w:p>
        </w:tc>
        <w:tc>
          <w:tcPr>
            <w:tcW w:w="1362" w:type="dxa"/>
            <w:tcBorders>
              <w:top w:val="single" w:sz="4" w:space="0" w:color="7F7F7F" w:themeColor="text1" w:themeTint="80"/>
              <w:bottom w:val="single" w:sz="4" w:space="0" w:color="7F7F7F" w:themeColor="text1" w:themeTint="80"/>
            </w:tcBorders>
            <w:shd w:val="clear" w:color="auto" w:fill="auto"/>
          </w:tcPr>
          <w:p w14:paraId="01A8F289" w14:textId="77777777" w:rsidR="007F709E" w:rsidRPr="00C25595" w:rsidRDefault="007F709E" w:rsidP="00A9764A">
            <w:pPr>
              <w:pStyle w:val="Tablecontent1"/>
              <w:jc w:val="center"/>
              <w:rPr>
                <w:sz w:val="22"/>
              </w:rPr>
            </w:pPr>
            <w:r w:rsidRPr="00C25595">
              <w:rPr>
                <w:sz w:val="22"/>
              </w:rPr>
              <w:t>2</w:t>
            </w:r>
          </w:p>
        </w:tc>
        <w:tc>
          <w:tcPr>
            <w:tcW w:w="2158" w:type="dxa"/>
            <w:tcBorders>
              <w:top w:val="single" w:sz="4" w:space="0" w:color="7F7F7F" w:themeColor="text1" w:themeTint="80"/>
              <w:bottom w:val="single" w:sz="4" w:space="0" w:color="7F7F7F" w:themeColor="text1" w:themeTint="80"/>
            </w:tcBorders>
            <w:shd w:val="clear" w:color="auto" w:fill="auto"/>
          </w:tcPr>
          <w:p w14:paraId="01A8F28B" w14:textId="77777777" w:rsidR="007F709E" w:rsidRPr="00C25595" w:rsidRDefault="002353C6" w:rsidP="00246FC0">
            <w:pPr>
              <w:pStyle w:val="Tablecontent1"/>
              <w:rPr>
                <w:sz w:val="22"/>
              </w:rPr>
            </w:pPr>
            <w:r w:rsidRPr="00C25595">
              <w:rPr>
                <w:sz w:val="22"/>
              </w:rPr>
              <w:t xml:space="preserve">Director, </w:t>
            </w:r>
            <w:r w:rsidR="007F709E" w:rsidRPr="00C25595">
              <w:rPr>
                <w:sz w:val="22"/>
              </w:rPr>
              <w:t>Communications</w:t>
            </w:r>
          </w:p>
        </w:tc>
        <w:tc>
          <w:tcPr>
            <w:tcW w:w="2140" w:type="dxa"/>
            <w:tcBorders>
              <w:top w:val="single" w:sz="4" w:space="0" w:color="7F7F7F" w:themeColor="text1" w:themeTint="80"/>
              <w:bottom w:val="single" w:sz="4" w:space="0" w:color="7F7F7F" w:themeColor="text1" w:themeTint="80"/>
            </w:tcBorders>
            <w:shd w:val="clear" w:color="auto" w:fill="auto"/>
          </w:tcPr>
          <w:p w14:paraId="18EA822D" w14:textId="53E5E367" w:rsidR="001A2077" w:rsidRPr="00C25595" w:rsidRDefault="001A2077" w:rsidP="00246FC0">
            <w:pPr>
              <w:pStyle w:val="Tablecontent1"/>
              <w:rPr>
                <w:sz w:val="22"/>
              </w:rPr>
            </w:pPr>
            <w:r w:rsidRPr="00C25595">
              <w:rPr>
                <w:sz w:val="22"/>
              </w:rPr>
              <w:t>30 June 2021</w:t>
            </w:r>
          </w:p>
          <w:p w14:paraId="0C328AB5" w14:textId="77777777" w:rsidR="001A2077" w:rsidRPr="00C25595" w:rsidRDefault="001A2077" w:rsidP="00246FC0">
            <w:pPr>
              <w:pStyle w:val="Tablecontent1"/>
              <w:rPr>
                <w:sz w:val="22"/>
              </w:rPr>
            </w:pPr>
            <w:r w:rsidRPr="00C25595">
              <w:rPr>
                <w:sz w:val="22"/>
              </w:rPr>
              <w:t>30 June 2022</w:t>
            </w:r>
          </w:p>
          <w:p w14:paraId="3A7A28B3" w14:textId="77777777" w:rsidR="001A2077" w:rsidRPr="00C25595" w:rsidRDefault="001A2077" w:rsidP="00246FC0">
            <w:pPr>
              <w:pStyle w:val="Tablecontent1"/>
              <w:rPr>
                <w:sz w:val="22"/>
              </w:rPr>
            </w:pPr>
            <w:r w:rsidRPr="00C25595">
              <w:rPr>
                <w:sz w:val="22"/>
              </w:rPr>
              <w:t>30 June 2023</w:t>
            </w:r>
          </w:p>
          <w:p w14:paraId="01A8F28C" w14:textId="46C751A8" w:rsidR="007F709E" w:rsidRPr="00C25595" w:rsidRDefault="001A2077" w:rsidP="00246FC0">
            <w:pPr>
              <w:pStyle w:val="Tablecontent1"/>
              <w:rPr>
                <w:sz w:val="22"/>
              </w:rPr>
            </w:pPr>
            <w:r w:rsidRPr="00C25595">
              <w:rPr>
                <w:sz w:val="22"/>
              </w:rPr>
              <w:t xml:space="preserve">30 June 2024 </w:t>
            </w:r>
          </w:p>
        </w:tc>
        <w:tc>
          <w:tcPr>
            <w:tcW w:w="2768" w:type="dxa"/>
            <w:tcBorders>
              <w:top w:val="single" w:sz="4" w:space="0" w:color="7F7F7F" w:themeColor="text1" w:themeTint="80"/>
              <w:bottom w:val="single" w:sz="4" w:space="0" w:color="7F7F7F" w:themeColor="text1" w:themeTint="80"/>
            </w:tcBorders>
            <w:shd w:val="clear" w:color="auto" w:fill="auto"/>
          </w:tcPr>
          <w:p w14:paraId="01A8F28D" w14:textId="13BC8639" w:rsidR="007F709E" w:rsidRPr="00C25595" w:rsidRDefault="007F709E" w:rsidP="00246FC0">
            <w:pPr>
              <w:pStyle w:val="Tablecontent1"/>
              <w:rPr>
                <w:sz w:val="22"/>
              </w:rPr>
            </w:pPr>
            <w:r w:rsidRPr="00C25595">
              <w:rPr>
                <w:sz w:val="22"/>
              </w:rPr>
              <w:t>The development of a diversity and Inclusion communications plan with at least two disability related communication activities per year</w:t>
            </w:r>
          </w:p>
        </w:tc>
      </w:tr>
      <w:tr w:rsidR="00FF5FBE" w:rsidRPr="00C25595" w14:paraId="01A8F294" w14:textId="77777777" w:rsidTr="009365F0">
        <w:trPr>
          <w:cantSplit/>
        </w:trPr>
        <w:tc>
          <w:tcPr>
            <w:tcW w:w="5552" w:type="dxa"/>
            <w:tcBorders>
              <w:top w:val="single" w:sz="4" w:space="0" w:color="7F7F7F" w:themeColor="text1" w:themeTint="80"/>
              <w:bottom w:val="single" w:sz="4" w:space="0" w:color="7F7F7F" w:themeColor="text1" w:themeTint="80"/>
            </w:tcBorders>
            <w:shd w:val="clear" w:color="auto" w:fill="auto"/>
          </w:tcPr>
          <w:p w14:paraId="01A8F28F" w14:textId="42760715" w:rsidR="007F709E" w:rsidRPr="00C25595" w:rsidRDefault="004966CE" w:rsidP="000E2F22">
            <w:pPr>
              <w:pStyle w:val="Tableheading1"/>
              <w:numPr>
                <w:ilvl w:val="0"/>
                <w:numId w:val="10"/>
              </w:numPr>
              <w:rPr>
                <w:rFonts w:ascii="Arial" w:hAnsi="Arial"/>
                <w:b w:val="0"/>
                <w:sz w:val="22"/>
              </w:rPr>
            </w:pPr>
            <w:r w:rsidRPr="00C25595">
              <w:rPr>
                <w:rFonts w:ascii="Arial" w:hAnsi="Arial"/>
                <w:b w:val="0"/>
                <w:bCs w:val="0"/>
                <w:sz w:val="22"/>
              </w:rPr>
              <w:lastRenderedPageBreak/>
              <w:t>Increase the awareness of arts and disability by p</w:t>
            </w:r>
            <w:r w:rsidR="007F709E" w:rsidRPr="00C25595">
              <w:rPr>
                <w:rFonts w:ascii="Arial" w:hAnsi="Arial"/>
                <w:b w:val="0"/>
                <w:bCs w:val="0"/>
                <w:sz w:val="22"/>
              </w:rPr>
              <w:t>romot</w:t>
            </w:r>
            <w:r w:rsidR="004A1769" w:rsidRPr="00C25595">
              <w:rPr>
                <w:rFonts w:ascii="Arial" w:hAnsi="Arial"/>
                <w:b w:val="0"/>
                <w:bCs w:val="0"/>
                <w:sz w:val="22"/>
              </w:rPr>
              <w:t>ing</w:t>
            </w:r>
            <w:r w:rsidR="007F709E" w:rsidRPr="00C25595">
              <w:rPr>
                <w:rFonts w:ascii="Arial" w:hAnsi="Arial"/>
                <w:b w:val="0"/>
                <w:sz w:val="22"/>
              </w:rPr>
              <w:t xml:space="preserve"> works by artists with disability</w:t>
            </w:r>
          </w:p>
        </w:tc>
        <w:tc>
          <w:tcPr>
            <w:tcW w:w="1362" w:type="dxa"/>
            <w:tcBorders>
              <w:top w:val="single" w:sz="4" w:space="0" w:color="7F7F7F" w:themeColor="text1" w:themeTint="80"/>
              <w:bottom w:val="single" w:sz="4" w:space="0" w:color="7F7F7F" w:themeColor="text1" w:themeTint="80"/>
            </w:tcBorders>
            <w:shd w:val="clear" w:color="auto" w:fill="auto"/>
          </w:tcPr>
          <w:p w14:paraId="01A8F290" w14:textId="77777777" w:rsidR="007F709E" w:rsidRPr="00C25595" w:rsidRDefault="007F709E" w:rsidP="00A9764A">
            <w:pPr>
              <w:pStyle w:val="Tablecontent1"/>
              <w:jc w:val="center"/>
              <w:rPr>
                <w:sz w:val="22"/>
              </w:rPr>
            </w:pPr>
            <w:r w:rsidRPr="00C25595">
              <w:rPr>
                <w:sz w:val="22"/>
              </w:rPr>
              <w:t>2</w:t>
            </w:r>
          </w:p>
        </w:tc>
        <w:tc>
          <w:tcPr>
            <w:tcW w:w="2158" w:type="dxa"/>
            <w:tcBorders>
              <w:top w:val="single" w:sz="4" w:space="0" w:color="7F7F7F" w:themeColor="text1" w:themeTint="80"/>
              <w:bottom w:val="single" w:sz="4" w:space="0" w:color="7F7F7F" w:themeColor="text1" w:themeTint="80"/>
            </w:tcBorders>
            <w:shd w:val="clear" w:color="auto" w:fill="auto"/>
          </w:tcPr>
          <w:p w14:paraId="01A8F291" w14:textId="77777777" w:rsidR="007F709E" w:rsidRPr="00C25595" w:rsidRDefault="007F709E" w:rsidP="00246FC0">
            <w:pPr>
              <w:pStyle w:val="Tablecontent1"/>
              <w:rPr>
                <w:sz w:val="22"/>
              </w:rPr>
            </w:pPr>
            <w:r w:rsidRPr="00C25595">
              <w:rPr>
                <w:sz w:val="22"/>
              </w:rPr>
              <w:t>Director, Arts South Australia</w:t>
            </w:r>
            <w:r w:rsidR="00AB1938" w:rsidRPr="00C25595">
              <w:rPr>
                <w:sz w:val="22"/>
              </w:rPr>
              <w:t xml:space="preserve">             supported by Director Communications</w:t>
            </w:r>
          </w:p>
        </w:tc>
        <w:tc>
          <w:tcPr>
            <w:tcW w:w="2140" w:type="dxa"/>
            <w:tcBorders>
              <w:top w:val="single" w:sz="4" w:space="0" w:color="7F7F7F" w:themeColor="text1" w:themeTint="80"/>
              <w:bottom w:val="single" w:sz="4" w:space="0" w:color="7F7F7F" w:themeColor="text1" w:themeTint="80"/>
            </w:tcBorders>
            <w:shd w:val="clear" w:color="auto" w:fill="auto"/>
          </w:tcPr>
          <w:p w14:paraId="01A8F292" w14:textId="42AF2BB6" w:rsidR="007F709E" w:rsidRPr="00C25595" w:rsidRDefault="004A1769" w:rsidP="00246FC0">
            <w:pPr>
              <w:pStyle w:val="Tablecontent1"/>
              <w:rPr>
                <w:sz w:val="22"/>
              </w:rPr>
            </w:pPr>
            <w:r w:rsidRPr="00C25595">
              <w:rPr>
                <w:sz w:val="22"/>
              </w:rPr>
              <w:t>Ongoing</w:t>
            </w:r>
          </w:p>
        </w:tc>
        <w:tc>
          <w:tcPr>
            <w:tcW w:w="2768" w:type="dxa"/>
            <w:tcBorders>
              <w:top w:val="single" w:sz="4" w:space="0" w:color="7F7F7F" w:themeColor="text1" w:themeTint="80"/>
              <w:bottom w:val="single" w:sz="4" w:space="0" w:color="7F7F7F" w:themeColor="text1" w:themeTint="80"/>
            </w:tcBorders>
            <w:shd w:val="clear" w:color="auto" w:fill="auto"/>
          </w:tcPr>
          <w:p w14:paraId="01A8F293" w14:textId="44FA8A51" w:rsidR="007F709E" w:rsidRPr="00C25595" w:rsidRDefault="00BE5B3A" w:rsidP="00246FC0">
            <w:pPr>
              <w:pStyle w:val="Tablecontent1"/>
              <w:rPr>
                <w:sz w:val="22"/>
              </w:rPr>
            </w:pPr>
            <w:r w:rsidRPr="00C25595">
              <w:rPr>
                <w:sz w:val="22"/>
              </w:rPr>
              <w:t>The</w:t>
            </w:r>
            <w:r w:rsidR="007F709E" w:rsidRPr="00C25595">
              <w:rPr>
                <w:sz w:val="22"/>
              </w:rPr>
              <w:t xml:space="preserve"> number of articles on the website, regular items in marketing and promotional activities</w:t>
            </w:r>
          </w:p>
        </w:tc>
      </w:tr>
      <w:tr w:rsidR="003B4BA7" w:rsidRPr="00C25595" w14:paraId="01A8F29A" w14:textId="77777777" w:rsidTr="009365F0">
        <w:trPr>
          <w:cantSplit/>
        </w:trPr>
        <w:tc>
          <w:tcPr>
            <w:tcW w:w="5552" w:type="dxa"/>
            <w:tcBorders>
              <w:top w:val="single" w:sz="4" w:space="0" w:color="7F7F7F" w:themeColor="text1" w:themeTint="80"/>
            </w:tcBorders>
            <w:shd w:val="clear" w:color="auto" w:fill="auto"/>
          </w:tcPr>
          <w:p w14:paraId="01A8F295" w14:textId="5A992F86" w:rsidR="003B4BA7" w:rsidRPr="00C25595" w:rsidRDefault="003B4BA7" w:rsidP="000E2F22">
            <w:pPr>
              <w:pStyle w:val="Tableheading1"/>
              <w:numPr>
                <w:ilvl w:val="0"/>
                <w:numId w:val="10"/>
              </w:numPr>
              <w:rPr>
                <w:rFonts w:ascii="Arial" w:hAnsi="Arial"/>
                <w:b w:val="0"/>
                <w:sz w:val="22"/>
              </w:rPr>
            </w:pPr>
            <w:r w:rsidRPr="00C25595">
              <w:rPr>
                <w:rFonts w:ascii="Arial" w:hAnsi="Arial"/>
                <w:b w:val="0"/>
                <w:sz w:val="22"/>
              </w:rPr>
              <w:t>Promote and market works by authors with disability</w:t>
            </w:r>
          </w:p>
        </w:tc>
        <w:tc>
          <w:tcPr>
            <w:tcW w:w="1362" w:type="dxa"/>
            <w:tcBorders>
              <w:top w:val="single" w:sz="4" w:space="0" w:color="7F7F7F" w:themeColor="text1" w:themeTint="80"/>
            </w:tcBorders>
            <w:shd w:val="clear" w:color="auto" w:fill="auto"/>
          </w:tcPr>
          <w:p w14:paraId="01A8F296" w14:textId="77777777" w:rsidR="003B4BA7" w:rsidRPr="00C25595" w:rsidRDefault="003B4BA7" w:rsidP="00A9764A">
            <w:pPr>
              <w:pStyle w:val="Tablecontent1"/>
              <w:jc w:val="center"/>
              <w:rPr>
                <w:sz w:val="22"/>
              </w:rPr>
            </w:pPr>
            <w:r w:rsidRPr="00C25595">
              <w:rPr>
                <w:sz w:val="22"/>
              </w:rPr>
              <w:t>2</w:t>
            </w:r>
          </w:p>
        </w:tc>
        <w:tc>
          <w:tcPr>
            <w:tcW w:w="2158" w:type="dxa"/>
            <w:tcBorders>
              <w:top w:val="single" w:sz="4" w:space="0" w:color="7F7F7F" w:themeColor="text1" w:themeTint="80"/>
            </w:tcBorders>
            <w:shd w:val="clear" w:color="auto" w:fill="auto"/>
          </w:tcPr>
          <w:p w14:paraId="01A8F297" w14:textId="77777777" w:rsidR="003B4BA7" w:rsidRPr="00C25595" w:rsidRDefault="003B4BA7" w:rsidP="00246FC0">
            <w:pPr>
              <w:pStyle w:val="Tablecontent1"/>
              <w:rPr>
                <w:sz w:val="22"/>
              </w:rPr>
            </w:pPr>
            <w:r w:rsidRPr="00C25595">
              <w:rPr>
                <w:sz w:val="22"/>
              </w:rPr>
              <w:t>Director, State Library of South Australia supported by Director Communications</w:t>
            </w:r>
          </w:p>
        </w:tc>
        <w:tc>
          <w:tcPr>
            <w:tcW w:w="2140" w:type="dxa"/>
            <w:tcBorders>
              <w:top w:val="single" w:sz="4" w:space="0" w:color="7F7F7F" w:themeColor="text1" w:themeTint="80"/>
            </w:tcBorders>
            <w:shd w:val="clear" w:color="auto" w:fill="auto"/>
          </w:tcPr>
          <w:p w14:paraId="2F4B8A91" w14:textId="77777777" w:rsidR="00894802" w:rsidRPr="00C25595" w:rsidRDefault="00894802" w:rsidP="00246FC0">
            <w:pPr>
              <w:pStyle w:val="Tablecontent1"/>
              <w:rPr>
                <w:sz w:val="22"/>
              </w:rPr>
            </w:pPr>
            <w:r w:rsidRPr="00C25595">
              <w:rPr>
                <w:sz w:val="22"/>
              </w:rPr>
              <w:t>31 July 2021</w:t>
            </w:r>
          </w:p>
          <w:p w14:paraId="000FBBFD" w14:textId="77777777" w:rsidR="00894802" w:rsidRPr="00C25595" w:rsidRDefault="00894802" w:rsidP="00246FC0">
            <w:pPr>
              <w:pStyle w:val="Tablecontent1"/>
              <w:rPr>
                <w:sz w:val="22"/>
              </w:rPr>
            </w:pPr>
            <w:r w:rsidRPr="00C25595">
              <w:rPr>
                <w:sz w:val="22"/>
              </w:rPr>
              <w:t>31 July 2022</w:t>
            </w:r>
          </w:p>
          <w:p w14:paraId="76AB8E2E" w14:textId="77777777" w:rsidR="00894802" w:rsidRPr="00C25595" w:rsidRDefault="00894802" w:rsidP="00246FC0">
            <w:pPr>
              <w:pStyle w:val="Tablecontent1"/>
              <w:rPr>
                <w:sz w:val="22"/>
              </w:rPr>
            </w:pPr>
            <w:r w:rsidRPr="00C25595">
              <w:rPr>
                <w:sz w:val="22"/>
              </w:rPr>
              <w:t>31 July 2023</w:t>
            </w:r>
          </w:p>
          <w:p w14:paraId="01A8F298" w14:textId="552CB2AB" w:rsidR="003B4BA7" w:rsidRPr="00C25595" w:rsidRDefault="00894802" w:rsidP="00246FC0">
            <w:pPr>
              <w:pStyle w:val="Tablecontent1"/>
              <w:rPr>
                <w:sz w:val="22"/>
              </w:rPr>
            </w:pPr>
            <w:r w:rsidRPr="00C25595">
              <w:rPr>
                <w:sz w:val="22"/>
              </w:rPr>
              <w:t>31 July 2024</w:t>
            </w:r>
          </w:p>
        </w:tc>
        <w:tc>
          <w:tcPr>
            <w:tcW w:w="2768" w:type="dxa"/>
            <w:tcBorders>
              <w:top w:val="single" w:sz="4" w:space="0" w:color="7F7F7F" w:themeColor="text1" w:themeTint="80"/>
            </w:tcBorders>
            <w:shd w:val="clear" w:color="auto" w:fill="auto"/>
          </w:tcPr>
          <w:p w14:paraId="01A8F299" w14:textId="41C10950" w:rsidR="003B4BA7" w:rsidRPr="00C25595" w:rsidRDefault="003B4BA7" w:rsidP="00246FC0">
            <w:pPr>
              <w:pStyle w:val="Tablecontent1"/>
              <w:rPr>
                <w:sz w:val="22"/>
              </w:rPr>
            </w:pPr>
            <w:r w:rsidRPr="00C25595">
              <w:rPr>
                <w:sz w:val="22"/>
              </w:rPr>
              <w:t>The number of articles on the website, regular items in marketing and promotional activities</w:t>
            </w:r>
          </w:p>
        </w:tc>
      </w:tr>
      <w:tr w:rsidR="00FF5FBE" w:rsidRPr="00C25595" w14:paraId="01A8F2A0" w14:textId="77777777" w:rsidTr="009365F0">
        <w:trPr>
          <w:cantSplit/>
        </w:trPr>
        <w:tc>
          <w:tcPr>
            <w:tcW w:w="5552" w:type="dxa"/>
            <w:tcBorders>
              <w:top w:val="single" w:sz="4" w:space="0" w:color="7F7F7F" w:themeColor="text1" w:themeTint="80"/>
              <w:bottom w:val="single" w:sz="4" w:space="0" w:color="7F7F7F" w:themeColor="text1" w:themeTint="80"/>
            </w:tcBorders>
            <w:shd w:val="clear" w:color="auto" w:fill="auto"/>
          </w:tcPr>
          <w:p w14:paraId="01A8F29B" w14:textId="258F0F8A" w:rsidR="007F709E" w:rsidRPr="00C25595" w:rsidRDefault="004E3864" w:rsidP="000E2F22">
            <w:pPr>
              <w:pStyle w:val="Tableheading1"/>
              <w:numPr>
                <w:ilvl w:val="0"/>
                <w:numId w:val="10"/>
              </w:numPr>
              <w:rPr>
                <w:rFonts w:ascii="Arial" w:hAnsi="Arial"/>
                <w:b w:val="0"/>
                <w:sz w:val="22"/>
              </w:rPr>
            </w:pPr>
            <w:r w:rsidRPr="00C25595">
              <w:rPr>
                <w:rFonts w:ascii="Arial" w:hAnsi="Arial"/>
                <w:b w:val="0"/>
                <w:sz w:val="22"/>
              </w:rPr>
              <w:t>Require</w:t>
            </w:r>
            <w:r w:rsidR="004A298C" w:rsidRPr="00C25595">
              <w:rPr>
                <w:rFonts w:ascii="Arial" w:hAnsi="Arial"/>
                <w:b w:val="0"/>
                <w:sz w:val="22"/>
              </w:rPr>
              <w:t>,</w:t>
            </w:r>
            <w:r w:rsidRPr="00C25595">
              <w:rPr>
                <w:rFonts w:ascii="Arial" w:hAnsi="Arial"/>
                <w:b w:val="0"/>
                <w:sz w:val="22"/>
              </w:rPr>
              <w:t xml:space="preserve"> through multi-year funding agreements</w:t>
            </w:r>
            <w:r w:rsidR="004A298C" w:rsidRPr="00C25595">
              <w:rPr>
                <w:rFonts w:ascii="Arial" w:hAnsi="Arial"/>
                <w:b w:val="0"/>
                <w:sz w:val="22"/>
              </w:rPr>
              <w:t>,</w:t>
            </w:r>
            <w:r w:rsidRPr="00C25595">
              <w:rPr>
                <w:rFonts w:ascii="Arial" w:hAnsi="Arial"/>
                <w:b w:val="0"/>
                <w:sz w:val="22"/>
              </w:rPr>
              <w:t xml:space="preserve"> that all funded organisations have an active DAIP</w:t>
            </w:r>
          </w:p>
        </w:tc>
        <w:tc>
          <w:tcPr>
            <w:tcW w:w="1362" w:type="dxa"/>
            <w:tcBorders>
              <w:top w:val="single" w:sz="4" w:space="0" w:color="7F7F7F" w:themeColor="text1" w:themeTint="80"/>
              <w:bottom w:val="single" w:sz="4" w:space="0" w:color="7F7F7F" w:themeColor="text1" w:themeTint="80"/>
            </w:tcBorders>
            <w:shd w:val="clear" w:color="auto" w:fill="auto"/>
          </w:tcPr>
          <w:p w14:paraId="01A8F29C" w14:textId="77777777" w:rsidR="007F709E" w:rsidRPr="00C25595" w:rsidRDefault="007F709E" w:rsidP="00A9764A">
            <w:pPr>
              <w:pStyle w:val="Tablecontent1"/>
              <w:jc w:val="center"/>
              <w:rPr>
                <w:sz w:val="22"/>
              </w:rPr>
            </w:pPr>
            <w:r w:rsidRPr="00C25595">
              <w:rPr>
                <w:sz w:val="22"/>
              </w:rPr>
              <w:t>3</w:t>
            </w:r>
          </w:p>
        </w:tc>
        <w:tc>
          <w:tcPr>
            <w:tcW w:w="2158" w:type="dxa"/>
            <w:tcBorders>
              <w:top w:val="single" w:sz="4" w:space="0" w:color="7F7F7F" w:themeColor="text1" w:themeTint="80"/>
              <w:bottom w:val="single" w:sz="4" w:space="0" w:color="7F7F7F" w:themeColor="text1" w:themeTint="80"/>
            </w:tcBorders>
            <w:shd w:val="clear" w:color="auto" w:fill="auto"/>
          </w:tcPr>
          <w:p w14:paraId="01A8F29D" w14:textId="77777777" w:rsidR="007F709E" w:rsidRPr="00C25595" w:rsidRDefault="007F709E" w:rsidP="00246FC0">
            <w:pPr>
              <w:pStyle w:val="Tablecontent1"/>
              <w:rPr>
                <w:sz w:val="22"/>
              </w:rPr>
            </w:pPr>
            <w:r w:rsidRPr="00C25595">
              <w:rPr>
                <w:sz w:val="22"/>
              </w:rPr>
              <w:t>Director, Arts South Australia</w:t>
            </w:r>
          </w:p>
        </w:tc>
        <w:tc>
          <w:tcPr>
            <w:tcW w:w="2140" w:type="dxa"/>
            <w:tcBorders>
              <w:top w:val="single" w:sz="4" w:space="0" w:color="7F7F7F" w:themeColor="text1" w:themeTint="80"/>
              <w:bottom w:val="single" w:sz="4" w:space="0" w:color="7F7F7F" w:themeColor="text1" w:themeTint="80"/>
            </w:tcBorders>
            <w:shd w:val="clear" w:color="auto" w:fill="auto"/>
          </w:tcPr>
          <w:p w14:paraId="01A8F29E" w14:textId="7056A4D6" w:rsidR="007F709E" w:rsidRPr="00C25595" w:rsidRDefault="00030E88" w:rsidP="00246FC0">
            <w:pPr>
              <w:pStyle w:val="Tablecontent1"/>
              <w:rPr>
                <w:sz w:val="22"/>
              </w:rPr>
            </w:pPr>
            <w:r w:rsidRPr="00C25595">
              <w:rPr>
                <w:sz w:val="22"/>
              </w:rPr>
              <w:t>Ongoing</w:t>
            </w:r>
          </w:p>
        </w:tc>
        <w:tc>
          <w:tcPr>
            <w:tcW w:w="2768" w:type="dxa"/>
            <w:tcBorders>
              <w:top w:val="single" w:sz="4" w:space="0" w:color="7F7F7F" w:themeColor="text1" w:themeTint="80"/>
              <w:bottom w:val="single" w:sz="4" w:space="0" w:color="7F7F7F" w:themeColor="text1" w:themeTint="80"/>
            </w:tcBorders>
            <w:shd w:val="clear" w:color="auto" w:fill="auto"/>
          </w:tcPr>
          <w:p w14:paraId="01A8F29F" w14:textId="7C53F3ED" w:rsidR="007F709E" w:rsidRPr="00C25595" w:rsidRDefault="00AB1938" w:rsidP="00246FC0">
            <w:pPr>
              <w:pStyle w:val="Tablecontent1"/>
              <w:rPr>
                <w:sz w:val="22"/>
              </w:rPr>
            </w:pPr>
            <w:r w:rsidRPr="00C25595">
              <w:rPr>
                <w:sz w:val="22"/>
              </w:rPr>
              <w:t xml:space="preserve">All </w:t>
            </w:r>
            <w:r w:rsidR="00030E88" w:rsidRPr="00C25595">
              <w:rPr>
                <w:sz w:val="22"/>
              </w:rPr>
              <w:t xml:space="preserve">new multi-year </w:t>
            </w:r>
            <w:r w:rsidRPr="00C25595">
              <w:rPr>
                <w:sz w:val="22"/>
              </w:rPr>
              <w:t xml:space="preserve">funding agreements </w:t>
            </w:r>
            <w:r w:rsidR="00ED13BD" w:rsidRPr="00C25595">
              <w:rPr>
                <w:sz w:val="22"/>
              </w:rPr>
              <w:t xml:space="preserve">to </w:t>
            </w:r>
            <w:r w:rsidRPr="00C25595">
              <w:rPr>
                <w:sz w:val="22"/>
              </w:rPr>
              <w:t xml:space="preserve"> require an </w:t>
            </w:r>
            <w:r w:rsidR="00A56424" w:rsidRPr="00C25595">
              <w:rPr>
                <w:sz w:val="22"/>
              </w:rPr>
              <w:t xml:space="preserve">active </w:t>
            </w:r>
            <w:r w:rsidRPr="00C25595">
              <w:rPr>
                <w:sz w:val="22"/>
              </w:rPr>
              <w:t>DAIP</w:t>
            </w:r>
            <w:r w:rsidR="00A56424" w:rsidRPr="00C25595">
              <w:rPr>
                <w:sz w:val="22"/>
              </w:rPr>
              <w:t xml:space="preserve"> as a condition of funding</w:t>
            </w:r>
          </w:p>
        </w:tc>
      </w:tr>
      <w:tr w:rsidR="00FF5FBE" w:rsidRPr="00C25595" w14:paraId="01A8F2A6" w14:textId="77777777" w:rsidTr="009365F0">
        <w:trPr>
          <w:cantSplit/>
        </w:trPr>
        <w:tc>
          <w:tcPr>
            <w:tcW w:w="5552" w:type="dxa"/>
            <w:shd w:val="clear" w:color="auto" w:fill="auto"/>
          </w:tcPr>
          <w:p w14:paraId="01A8F2A1" w14:textId="3BC1C049" w:rsidR="007F709E" w:rsidRPr="00C25595" w:rsidRDefault="00A56424" w:rsidP="000E2F22">
            <w:pPr>
              <w:pStyle w:val="Tableheading1"/>
              <w:numPr>
                <w:ilvl w:val="0"/>
                <w:numId w:val="10"/>
              </w:numPr>
              <w:rPr>
                <w:rFonts w:ascii="Arial" w:hAnsi="Arial"/>
                <w:b w:val="0"/>
                <w:bCs w:val="0"/>
                <w:sz w:val="22"/>
              </w:rPr>
            </w:pPr>
            <w:r w:rsidRPr="00C25595">
              <w:rPr>
                <w:rFonts w:ascii="Arial" w:hAnsi="Arial"/>
                <w:b w:val="0"/>
                <w:bCs w:val="0"/>
                <w:sz w:val="22"/>
              </w:rPr>
              <w:t>Collaborate</w:t>
            </w:r>
            <w:r w:rsidR="009C32E7" w:rsidRPr="00C25595">
              <w:rPr>
                <w:rFonts w:ascii="Arial" w:hAnsi="Arial"/>
                <w:b w:val="0"/>
                <w:bCs w:val="0"/>
                <w:sz w:val="22"/>
              </w:rPr>
              <w:t xml:space="preserve"> with relevant organisations to run disability access and inclusion awareness training for arts organisations</w:t>
            </w:r>
          </w:p>
        </w:tc>
        <w:tc>
          <w:tcPr>
            <w:tcW w:w="1362" w:type="dxa"/>
            <w:shd w:val="clear" w:color="auto" w:fill="auto"/>
          </w:tcPr>
          <w:p w14:paraId="01A8F2A2" w14:textId="1436DE9C" w:rsidR="007F709E" w:rsidRPr="00C25595" w:rsidRDefault="00076C36" w:rsidP="00A9764A">
            <w:pPr>
              <w:pStyle w:val="Tablecontent1"/>
              <w:jc w:val="center"/>
              <w:rPr>
                <w:sz w:val="22"/>
              </w:rPr>
            </w:pPr>
            <w:r w:rsidRPr="00C25595">
              <w:rPr>
                <w:sz w:val="22"/>
              </w:rPr>
              <w:t>3</w:t>
            </w:r>
          </w:p>
        </w:tc>
        <w:tc>
          <w:tcPr>
            <w:tcW w:w="2158" w:type="dxa"/>
            <w:shd w:val="clear" w:color="auto" w:fill="auto"/>
          </w:tcPr>
          <w:p w14:paraId="01A8F2A3" w14:textId="77777777" w:rsidR="007F709E" w:rsidRPr="00C25595" w:rsidRDefault="007F709E" w:rsidP="00246FC0">
            <w:pPr>
              <w:pStyle w:val="Tablecontent1"/>
              <w:rPr>
                <w:sz w:val="22"/>
              </w:rPr>
            </w:pPr>
            <w:r w:rsidRPr="00C25595">
              <w:rPr>
                <w:sz w:val="22"/>
              </w:rPr>
              <w:t>Director, Arts South Australia</w:t>
            </w:r>
          </w:p>
        </w:tc>
        <w:tc>
          <w:tcPr>
            <w:tcW w:w="2140" w:type="dxa"/>
            <w:shd w:val="clear" w:color="auto" w:fill="auto"/>
          </w:tcPr>
          <w:p w14:paraId="5805BE9A" w14:textId="77777777" w:rsidR="00894802" w:rsidRPr="00C25595" w:rsidRDefault="00894802" w:rsidP="00246FC0">
            <w:pPr>
              <w:pStyle w:val="Tablecontent1"/>
              <w:rPr>
                <w:sz w:val="22"/>
              </w:rPr>
            </w:pPr>
            <w:r w:rsidRPr="00C25595">
              <w:rPr>
                <w:sz w:val="22"/>
              </w:rPr>
              <w:t>31 July 2021</w:t>
            </w:r>
          </w:p>
          <w:p w14:paraId="6F6E0D42" w14:textId="77777777" w:rsidR="00894802" w:rsidRPr="00C25595" w:rsidRDefault="00894802" w:rsidP="00246FC0">
            <w:pPr>
              <w:pStyle w:val="Tablecontent1"/>
              <w:rPr>
                <w:sz w:val="22"/>
              </w:rPr>
            </w:pPr>
            <w:r w:rsidRPr="00C25595">
              <w:rPr>
                <w:sz w:val="22"/>
              </w:rPr>
              <w:t>31 July 2022</w:t>
            </w:r>
          </w:p>
          <w:p w14:paraId="6BFF8BB8" w14:textId="77777777" w:rsidR="00894802" w:rsidRPr="00C25595" w:rsidRDefault="00894802" w:rsidP="00246FC0">
            <w:pPr>
              <w:pStyle w:val="Tablecontent1"/>
              <w:rPr>
                <w:sz w:val="22"/>
              </w:rPr>
            </w:pPr>
            <w:r w:rsidRPr="00C25595">
              <w:rPr>
                <w:sz w:val="22"/>
              </w:rPr>
              <w:t>31 July 2023</w:t>
            </w:r>
          </w:p>
          <w:p w14:paraId="01A8F2A4" w14:textId="1806B56E" w:rsidR="007F709E" w:rsidRPr="00C25595" w:rsidRDefault="00894802" w:rsidP="00246FC0">
            <w:pPr>
              <w:pStyle w:val="Tablecontent1"/>
              <w:rPr>
                <w:sz w:val="22"/>
              </w:rPr>
            </w:pPr>
            <w:r w:rsidRPr="00C25595">
              <w:rPr>
                <w:sz w:val="22"/>
              </w:rPr>
              <w:t>31 July 2024</w:t>
            </w:r>
          </w:p>
        </w:tc>
        <w:tc>
          <w:tcPr>
            <w:tcW w:w="2768" w:type="dxa"/>
            <w:shd w:val="clear" w:color="auto" w:fill="auto"/>
          </w:tcPr>
          <w:p w14:paraId="01A8F2A5" w14:textId="12FA8DA9" w:rsidR="007F709E" w:rsidRPr="00C25595" w:rsidRDefault="00076C36" w:rsidP="00246FC0">
            <w:pPr>
              <w:pStyle w:val="Tablecontent1"/>
              <w:rPr>
                <w:sz w:val="22"/>
              </w:rPr>
            </w:pPr>
            <w:r w:rsidRPr="00C25595">
              <w:rPr>
                <w:sz w:val="22"/>
              </w:rPr>
              <w:t>Report provided to Executive Leadership Team</w:t>
            </w:r>
          </w:p>
        </w:tc>
      </w:tr>
      <w:tr w:rsidR="00FF5FBE" w:rsidRPr="00C25595" w14:paraId="01A8F2B2" w14:textId="77777777" w:rsidTr="009365F0">
        <w:trPr>
          <w:cantSplit/>
        </w:trPr>
        <w:tc>
          <w:tcPr>
            <w:tcW w:w="5552" w:type="dxa"/>
            <w:tcBorders>
              <w:top w:val="single" w:sz="4" w:space="0" w:color="7F7F7F" w:themeColor="text1" w:themeTint="80"/>
              <w:bottom w:val="single" w:sz="4" w:space="0" w:color="7F7F7F" w:themeColor="text1" w:themeTint="80"/>
            </w:tcBorders>
            <w:shd w:val="clear" w:color="auto" w:fill="auto"/>
          </w:tcPr>
          <w:p w14:paraId="01A8F2A7" w14:textId="29AF4C0B" w:rsidR="007F709E" w:rsidRPr="00C25595" w:rsidRDefault="007F709E" w:rsidP="000E2F22">
            <w:pPr>
              <w:pStyle w:val="Tableheading1"/>
              <w:numPr>
                <w:ilvl w:val="0"/>
                <w:numId w:val="10"/>
              </w:numPr>
              <w:rPr>
                <w:rFonts w:ascii="Arial" w:hAnsi="Arial"/>
                <w:b w:val="0"/>
                <w:sz w:val="22"/>
              </w:rPr>
            </w:pPr>
            <w:r w:rsidRPr="00C25595">
              <w:rPr>
                <w:rFonts w:ascii="Arial" w:hAnsi="Arial"/>
                <w:b w:val="0"/>
                <w:sz w:val="22"/>
              </w:rPr>
              <w:t>Maintain and continuously update the dedicated Employees with Disability intranet page to provide</w:t>
            </w:r>
            <w:r w:rsidRPr="00C25595" w:rsidDel="006818A6">
              <w:rPr>
                <w:rFonts w:ascii="Arial" w:hAnsi="Arial"/>
                <w:b w:val="0"/>
                <w:sz w:val="22"/>
              </w:rPr>
              <w:t xml:space="preserve"> </w:t>
            </w:r>
            <w:r w:rsidRPr="00C25595">
              <w:rPr>
                <w:rFonts w:ascii="Arial" w:hAnsi="Arial"/>
                <w:b w:val="0"/>
                <w:sz w:val="22"/>
              </w:rPr>
              <w:t xml:space="preserve">resources, services, tools and information </w:t>
            </w:r>
            <w:r w:rsidR="006818A6" w:rsidRPr="00C25595">
              <w:rPr>
                <w:rFonts w:ascii="Arial" w:hAnsi="Arial"/>
                <w:b w:val="0"/>
                <w:sz w:val="22"/>
              </w:rPr>
              <w:t>for employees with disability and for managers to support employees with disability</w:t>
            </w:r>
          </w:p>
        </w:tc>
        <w:tc>
          <w:tcPr>
            <w:tcW w:w="1362" w:type="dxa"/>
            <w:tcBorders>
              <w:top w:val="single" w:sz="4" w:space="0" w:color="7F7F7F" w:themeColor="text1" w:themeTint="80"/>
              <w:bottom w:val="single" w:sz="4" w:space="0" w:color="7F7F7F" w:themeColor="text1" w:themeTint="80"/>
            </w:tcBorders>
            <w:shd w:val="clear" w:color="auto" w:fill="auto"/>
          </w:tcPr>
          <w:p w14:paraId="01A8F2A8" w14:textId="77777777" w:rsidR="007F709E" w:rsidRPr="00C25595" w:rsidRDefault="007F709E" w:rsidP="00A9764A">
            <w:pPr>
              <w:pStyle w:val="Tablecontent1"/>
              <w:jc w:val="center"/>
              <w:rPr>
                <w:sz w:val="22"/>
              </w:rPr>
            </w:pPr>
            <w:r w:rsidRPr="00C25595">
              <w:rPr>
                <w:sz w:val="22"/>
              </w:rPr>
              <w:t>2</w:t>
            </w:r>
          </w:p>
          <w:p w14:paraId="01A8F2A9" w14:textId="77777777" w:rsidR="007F709E" w:rsidRPr="00C25595" w:rsidRDefault="007F709E" w:rsidP="00A9764A">
            <w:pPr>
              <w:pStyle w:val="Tablecontent1"/>
              <w:jc w:val="center"/>
              <w:rPr>
                <w:sz w:val="22"/>
              </w:rPr>
            </w:pPr>
            <w:r w:rsidRPr="00C25595">
              <w:rPr>
                <w:sz w:val="22"/>
              </w:rPr>
              <w:t>3</w:t>
            </w:r>
          </w:p>
        </w:tc>
        <w:tc>
          <w:tcPr>
            <w:tcW w:w="2158" w:type="dxa"/>
            <w:tcBorders>
              <w:top w:val="single" w:sz="4" w:space="0" w:color="7F7F7F" w:themeColor="text1" w:themeTint="80"/>
              <w:bottom w:val="single" w:sz="4" w:space="0" w:color="7F7F7F" w:themeColor="text1" w:themeTint="80"/>
            </w:tcBorders>
            <w:shd w:val="clear" w:color="auto" w:fill="auto"/>
          </w:tcPr>
          <w:p w14:paraId="01A8F2AC" w14:textId="0E83B0ED" w:rsidR="007F709E" w:rsidRPr="00C25595" w:rsidRDefault="002353C6" w:rsidP="00246FC0">
            <w:pPr>
              <w:pStyle w:val="Tablecontent1"/>
              <w:rPr>
                <w:sz w:val="22"/>
              </w:rPr>
            </w:pPr>
            <w:r w:rsidRPr="00C25595">
              <w:rPr>
                <w:sz w:val="22"/>
              </w:rPr>
              <w:t xml:space="preserve">Director, </w:t>
            </w:r>
            <w:r w:rsidR="00144FEC" w:rsidRPr="00C25595">
              <w:rPr>
                <w:sz w:val="22"/>
              </w:rPr>
              <w:t>People and Culture supported by Director Communications</w:t>
            </w:r>
          </w:p>
        </w:tc>
        <w:tc>
          <w:tcPr>
            <w:tcW w:w="2140" w:type="dxa"/>
            <w:tcBorders>
              <w:top w:val="single" w:sz="4" w:space="0" w:color="7F7F7F" w:themeColor="text1" w:themeTint="80"/>
              <w:bottom w:val="single" w:sz="4" w:space="0" w:color="7F7F7F" w:themeColor="text1" w:themeTint="80"/>
            </w:tcBorders>
            <w:shd w:val="clear" w:color="auto" w:fill="auto"/>
          </w:tcPr>
          <w:p w14:paraId="01A8F2AD" w14:textId="36983AA0" w:rsidR="007F709E" w:rsidRPr="00C25595" w:rsidRDefault="009365F0" w:rsidP="00246FC0">
            <w:pPr>
              <w:pStyle w:val="Tablecontent1"/>
              <w:rPr>
                <w:sz w:val="22"/>
              </w:rPr>
            </w:pPr>
            <w:r w:rsidRPr="00C25595">
              <w:rPr>
                <w:sz w:val="22"/>
              </w:rPr>
              <w:t xml:space="preserve">31 </w:t>
            </w:r>
            <w:r w:rsidR="00FF5FBE" w:rsidRPr="00C25595">
              <w:rPr>
                <w:sz w:val="22"/>
              </w:rPr>
              <w:t>October 2021</w:t>
            </w:r>
          </w:p>
          <w:p w14:paraId="01A8F2AE" w14:textId="26D360BA" w:rsidR="00FF5FBE" w:rsidRPr="00C25595" w:rsidRDefault="009365F0" w:rsidP="00246FC0">
            <w:pPr>
              <w:pStyle w:val="Tablecontent1"/>
              <w:rPr>
                <w:sz w:val="22"/>
              </w:rPr>
            </w:pPr>
            <w:r w:rsidRPr="00C25595">
              <w:rPr>
                <w:sz w:val="22"/>
              </w:rPr>
              <w:t xml:space="preserve">31 </w:t>
            </w:r>
            <w:r w:rsidR="00FF5FBE" w:rsidRPr="00C25595">
              <w:rPr>
                <w:sz w:val="22"/>
              </w:rPr>
              <w:t>October 2022</w:t>
            </w:r>
          </w:p>
          <w:p w14:paraId="01A8F2AF" w14:textId="16328B53" w:rsidR="00FF5FBE" w:rsidRPr="00C25595" w:rsidRDefault="009365F0" w:rsidP="00246FC0">
            <w:pPr>
              <w:pStyle w:val="Tablecontent1"/>
              <w:rPr>
                <w:sz w:val="22"/>
              </w:rPr>
            </w:pPr>
            <w:r w:rsidRPr="00C25595">
              <w:rPr>
                <w:sz w:val="22"/>
              </w:rPr>
              <w:t xml:space="preserve">31 </w:t>
            </w:r>
            <w:r w:rsidR="00FF5FBE" w:rsidRPr="00C25595">
              <w:rPr>
                <w:sz w:val="22"/>
              </w:rPr>
              <w:t>October 2023</w:t>
            </w:r>
          </w:p>
          <w:p w14:paraId="01A8F2B0" w14:textId="2C17BB22" w:rsidR="00FF5FBE" w:rsidRPr="00C25595" w:rsidRDefault="009365F0" w:rsidP="00246FC0">
            <w:pPr>
              <w:pStyle w:val="Tablecontent1"/>
              <w:rPr>
                <w:sz w:val="22"/>
              </w:rPr>
            </w:pPr>
            <w:r w:rsidRPr="00C25595">
              <w:rPr>
                <w:sz w:val="22"/>
              </w:rPr>
              <w:t xml:space="preserve">31 </w:t>
            </w:r>
            <w:r w:rsidR="00FF5FBE" w:rsidRPr="00C25595">
              <w:rPr>
                <w:sz w:val="22"/>
              </w:rPr>
              <w:t>October 2024</w:t>
            </w:r>
          </w:p>
        </w:tc>
        <w:tc>
          <w:tcPr>
            <w:tcW w:w="2768" w:type="dxa"/>
            <w:tcBorders>
              <w:top w:val="single" w:sz="4" w:space="0" w:color="7F7F7F" w:themeColor="text1" w:themeTint="80"/>
              <w:bottom w:val="single" w:sz="4" w:space="0" w:color="7F7F7F" w:themeColor="text1" w:themeTint="80"/>
            </w:tcBorders>
            <w:shd w:val="clear" w:color="auto" w:fill="auto"/>
          </w:tcPr>
          <w:p w14:paraId="01A8F2B1" w14:textId="45051C0F" w:rsidR="00B44E17" w:rsidRPr="00C25595" w:rsidRDefault="007F709E" w:rsidP="00246FC0">
            <w:pPr>
              <w:pStyle w:val="Tablecontent1"/>
              <w:rPr>
                <w:sz w:val="22"/>
              </w:rPr>
            </w:pPr>
            <w:r w:rsidRPr="00C25595">
              <w:rPr>
                <w:sz w:val="22"/>
              </w:rPr>
              <w:t>Content is reviewed and updated, at a minimum, annually, and/or as required</w:t>
            </w:r>
            <w:r w:rsidR="003C285E" w:rsidRPr="00C25595">
              <w:rPr>
                <w:sz w:val="22"/>
              </w:rPr>
              <w:t xml:space="preserve">, so that it </w:t>
            </w:r>
            <w:r w:rsidR="00B44E17" w:rsidRPr="00C25595">
              <w:rPr>
                <w:sz w:val="22"/>
              </w:rPr>
              <w:t>includes up to date resources</w:t>
            </w:r>
          </w:p>
        </w:tc>
      </w:tr>
      <w:tr w:rsidR="002A3CD1" w:rsidRPr="00C25595" w14:paraId="6CA99F5C" w14:textId="77777777" w:rsidTr="009365F0">
        <w:trPr>
          <w:cantSplit/>
        </w:trPr>
        <w:tc>
          <w:tcPr>
            <w:tcW w:w="5552" w:type="dxa"/>
            <w:tcBorders>
              <w:top w:val="single" w:sz="4" w:space="0" w:color="7F7F7F" w:themeColor="text1" w:themeTint="80"/>
              <w:bottom w:val="single" w:sz="4" w:space="0" w:color="7F7F7F" w:themeColor="text1" w:themeTint="80"/>
            </w:tcBorders>
            <w:shd w:val="clear" w:color="auto" w:fill="auto"/>
          </w:tcPr>
          <w:p w14:paraId="55BF9EA1" w14:textId="70125206" w:rsidR="002A3CD1" w:rsidRPr="00C25595" w:rsidRDefault="0093722C" w:rsidP="000E2F22">
            <w:pPr>
              <w:pStyle w:val="Tableheading1"/>
              <w:numPr>
                <w:ilvl w:val="0"/>
                <w:numId w:val="10"/>
              </w:numPr>
              <w:rPr>
                <w:rFonts w:ascii="Arial" w:hAnsi="Arial"/>
                <w:b w:val="0"/>
                <w:sz w:val="22"/>
              </w:rPr>
            </w:pPr>
            <w:r w:rsidRPr="00C25595">
              <w:rPr>
                <w:rFonts w:ascii="Arial" w:hAnsi="Arial"/>
                <w:b w:val="0"/>
                <w:bCs w:val="0"/>
                <w:sz w:val="22"/>
              </w:rPr>
              <w:lastRenderedPageBreak/>
              <w:t>Consider and address intersectionality as part of t</w:t>
            </w:r>
            <w:r w:rsidRPr="00C25595">
              <w:rPr>
                <w:rFonts w:ascii="Arial" w:hAnsi="Arial"/>
                <w:b w:val="0"/>
                <w:sz w:val="22"/>
              </w:rPr>
              <w:t>he next review of the DPC Diversity and Inclusion Framework</w:t>
            </w:r>
          </w:p>
        </w:tc>
        <w:tc>
          <w:tcPr>
            <w:tcW w:w="1362" w:type="dxa"/>
            <w:tcBorders>
              <w:top w:val="single" w:sz="4" w:space="0" w:color="7F7F7F" w:themeColor="text1" w:themeTint="80"/>
              <w:bottom w:val="single" w:sz="4" w:space="0" w:color="7F7F7F" w:themeColor="text1" w:themeTint="80"/>
            </w:tcBorders>
            <w:shd w:val="clear" w:color="auto" w:fill="auto"/>
          </w:tcPr>
          <w:p w14:paraId="2B7AF2CE" w14:textId="77777777" w:rsidR="002A3CD1" w:rsidRPr="00C25595" w:rsidRDefault="007E7F32" w:rsidP="00A9764A">
            <w:pPr>
              <w:pStyle w:val="Tablecontent1"/>
              <w:jc w:val="center"/>
              <w:rPr>
                <w:sz w:val="22"/>
              </w:rPr>
            </w:pPr>
            <w:r w:rsidRPr="00C25595">
              <w:rPr>
                <w:sz w:val="22"/>
              </w:rPr>
              <w:t>2</w:t>
            </w:r>
          </w:p>
          <w:p w14:paraId="33356BB8" w14:textId="26C18C0C" w:rsidR="007E7F32" w:rsidRPr="00C25595" w:rsidRDefault="007E7F32" w:rsidP="00A9764A">
            <w:pPr>
              <w:pStyle w:val="Tablecontent1"/>
              <w:jc w:val="center"/>
              <w:rPr>
                <w:sz w:val="22"/>
              </w:rPr>
            </w:pPr>
            <w:r w:rsidRPr="00C25595">
              <w:rPr>
                <w:sz w:val="22"/>
              </w:rPr>
              <w:t>3</w:t>
            </w:r>
          </w:p>
        </w:tc>
        <w:tc>
          <w:tcPr>
            <w:tcW w:w="2158" w:type="dxa"/>
            <w:tcBorders>
              <w:top w:val="single" w:sz="4" w:space="0" w:color="7F7F7F" w:themeColor="text1" w:themeTint="80"/>
              <w:bottom w:val="single" w:sz="4" w:space="0" w:color="7F7F7F" w:themeColor="text1" w:themeTint="80"/>
            </w:tcBorders>
            <w:shd w:val="clear" w:color="auto" w:fill="auto"/>
          </w:tcPr>
          <w:p w14:paraId="23723488" w14:textId="30B75A8A" w:rsidR="002A3CD1" w:rsidRPr="00C25595" w:rsidRDefault="00336A9F" w:rsidP="00246FC0">
            <w:pPr>
              <w:pStyle w:val="Tablecontent1"/>
              <w:rPr>
                <w:sz w:val="22"/>
              </w:rPr>
            </w:pPr>
            <w:r w:rsidRPr="00C25595">
              <w:rPr>
                <w:sz w:val="22"/>
              </w:rPr>
              <w:t>Director, People and Culture</w:t>
            </w:r>
          </w:p>
        </w:tc>
        <w:tc>
          <w:tcPr>
            <w:tcW w:w="2140" w:type="dxa"/>
            <w:tcBorders>
              <w:top w:val="single" w:sz="4" w:space="0" w:color="7F7F7F" w:themeColor="text1" w:themeTint="80"/>
              <w:bottom w:val="single" w:sz="4" w:space="0" w:color="7F7F7F" w:themeColor="text1" w:themeTint="80"/>
            </w:tcBorders>
            <w:shd w:val="clear" w:color="auto" w:fill="auto"/>
          </w:tcPr>
          <w:p w14:paraId="6F561235" w14:textId="2572C1DF" w:rsidR="00C5430A" w:rsidRPr="00C25595" w:rsidRDefault="009365F0" w:rsidP="00246FC0">
            <w:pPr>
              <w:pStyle w:val="Tablecontent1"/>
              <w:rPr>
                <w:sz w:val="22"/>
              </w:rPr>
            </w:pPr>
            <w:r w:rsidRPr="00C25595">
              <w:rPr>
                <w:sz w:val="22"/>
              </w:rPr>
              <w:t xml:space="preserve">31 </w:t>
            </w:r>
            <w:r w:rsidR="007E7F32" w:rsidRPr="00C25595">
              <w:rPr>
                <w:sz w:val="22"/>
              </w:rPr>
              <w:t>October 2020</w:t>
            </w:r>
          </w:p>
        </w:tc>
        <w:tc>
          <w:tcPr>
            <w:tcW w:w="2768" w:type="dxa"/>
            <w:tcBorders>
              <w:top w:val="single" w:sz="4" w:space="0" w:color="7F7F7F" w:themeColor="text1" w:themeTint="80"/>
              <w:bottom w:val="single" w:sz="4" w:space="0" w:color="7F7F7F" w:themeColor="text1" w:themeTint="80"/>
            </w:tcBorders>
            <w:shd w:val="clear" w:color="auto" w:fill="auto"/>
          </w:tcPr>
          <w:p w14:paraId="54055C0F" w14:textId="09E1A393" w:rsidR="002A3CD1" w:rsidRPr="00C25595" w:rsidRDefault="00336A9F" w:rsidP="00246FC0">
            <w:pPr>
              <w:pStyle w:val="Tablecontent1"/>
              <w:rPr>
                <w:sz w:val="22"/>
              </w:rPr>
            </w:pPr>
            <w:r w:rsidRPr="00C25595">
              <w:rPr>
                <w:sz w:val="22"/>
              </w:rPr>
              <w:t>DPC Diversity and Inclusion Framework includes reference to intersectionality</w:t>
            </w:r>
          </w:p>
        </w:tc>
      </w:tr>
      <w:tr w:rsidR="00FF5FBE" w:rsidRPr="00C25595" w14:paraId="01A8F2B9" w14:textId="77777777" w:rsidTr="009365F0">
        <w:trPr>
          <w:cantSplit/>
        </w:trPr>
        <w:tc>
          <w:tcPr>
            <w:tcW w:w="5552" w:type="dxa"/>
            <w:shd w:val="clear" w:color="auto" w:fill="auto"/>
          </w:tcPr>
          <w:p w14:paraId="01A8F2B3" w14:textId="304CE764" w:rsidR="00233649" w:rsidRPr="00C25595" w:rsidRDefault="3B867D44" w:rsidP="00697A2F">
            <w:pPr>
              <w:pStyle w:val="Tableheading1"/>
              <w:numPr>
                <w:ilvl w:val="0"/>
                <w:numId w:val="10"/>
              </w:numPr>
              <w:rPr>
                <w:rFonts w:ascii="Arial" w:hAnsi="Arial"/>
                <w:b w:val="0"/>
                <w:bCs w:val="0"/>
                <w:sz w:val="22"/>
              </w:rPr>
            </w:pPr>
            <w:r w:rsidRPr="00C25595">
              <w:rPr>
                <w:rFonts w:ascii="Arial" w:hAnsi="Arial"/>
                <w:b w:val="0"/>
                <w:bCs w:val="0"/>
                <w:sz w:val="22"/>
              </w:rPr>
              <w:t>C</w:t>
            </w:r>
            <w:r w:rsidR="6C0D47DB" w:rsidRPr="00C25595">
              <w:rPr>
                <w:rFonts w:ascii="Arial" w:hAnsi="Arial"/>
                <w:b w:val="0"/>
                <w:bCs w:val="0"/>
                <w:sz w:val="22"/>
              </w:rPr>
              <w:t>onsider</w:t>
            </w:r>
            <w:r w:rsidR="7C560108" w:rsidRPr="00C25595">
              <w:rPr>
                <w:rFonts w:ascii="Arial" w:hAnsi="Arial"/>
                <w:b w:val="0"/>
                <w:bCs w:val="0"/>
                <w:sz w:val="22"/>
              </w:rPr>
              <w:t xml:space="preserve"> </w:t>
            </w:r>
            <w:r w:rsidR="5CDD6FDF" w:rsidRPr="00C25595">
              <w:rPr>
                <w:rFonts w:ascii="Arial" w:hAnsi="Arial"/>
                <w:b w:val="0"/>
                <w:bCs w:val="0"/>
                <w:sz w:val="22"/>
              </w:rPr>
              <w:t>including</w:t>
            </w:r>
            <w:r w:rsidR="7C560108" w:rsidRPr="00C25595">
              <w:rPr>
                <w:rFonts w:ascii="Arial" w:hAnsi="Arial"/>
                <w:b w:val="0"/>
                <w:bCs w:val="0"/>
                <w:sz w:val="22"/>
              </w:rPr>
              <w:t xml:space="preserve"> actions </w:t>
            </w:r>
            <w:r w:rsidR="267B8595" w:rsidRPr="00C25595">
              <w:rPr>
                <w:rFonts w:ascii="Arial" w:hAnsi="Arial"/>
                <w:b w:val="0"/>
                <w:bCs w:val="0"/>
                <w:sz w:val="22"/>
              </w:rPr>
              <w:t>that</w:t>
            </w:r>
            <w:r w:rsidR="7C560108" w:rsidRPr="00C25595">
              <w:rPr>
                <w:rFonts w:ascii="Arial" w:hAnsi="Arial"/>
                <w:b w:val="0"/>
                <w:bCs w:val="0"/>
                <w:sz w:val="22"/>
              </w:rPr>
              <w:t xml:space="preserve"> improve understanding of women with disability </w:t>
            </w:r>
            <w:r w:rsidR="2408A41D" w:rsidRPr="00C25595">
              <w:rPr>
                <w:rFonts w:ascii="Arial" w:hAnsi="Arial"/>
                <w:b w:val="0"/>
                <w:bCs w:val="0"/>
                <w:sz w:val="22"/>
              </w:rPr>
              <w:t>(</w:t>
            </w:r>
            <w:r w:rsidR="7C560108" w:rsidRPr="00C25595">
              <w:rPr>
                <w:rFonts w:ascii="Arial" w:hAnsi="Arial"/>
                <w:b w:val="0"/>
                <w:bCs w:val="0"/>
                <w:sz w:val="22"/>
              </w:rPr>
              <w:t>in the context of gender equality and respect</w:t>
            </w:r>
            <w:r w:rsidR="0914723C" w:rsidRPr="00C25595">
              <w:rPr>
                <w:rFonts w:ascii="Arial" w:hAnsi="Arial"/>
                <w:b w:val="0"/>
                <w:bCs w:val="0"/>
                <w:sz w:val="22"/>
              </w:rPr>
              <w:t xml:space="preserve"> and domestic and family violence</w:t>
            </w:r>
            <w:r w:rsidR="5BD0B12E" w:rsidRPr="00C25595">
              <w:rPr>
                <w:rFonts w:ascii="Arial" w:hAnsi="Arial"/>
                <w:b w:val="0"/>
                <w:bCs w:val="0"/>
                <w:sz w:val="22"/>
              </w:rPr>
              <w:t>) when reviewing and developing the next DPC G</w:t>
            </w:r>
            <w:r w:rsidR="5DC96BB1" w:rsidRPr="00C25595">
              <w:rPr>
                <w:rFonts w:ascii="Arial" w:hAnsi="Arial"/>
                <w:b w:val="0"/>
                <w:bCs w:val="0"/>
                <w:sz w:val="22"/>
              </w:rPr>
              <w:t>e</w:t>
            </w:r>
            <w:r w:rsidR="5BD0B12E" w:rsidRPr="00C25595">
              <w:rPr>
                <w:rFonts w:ascii="Arial" w:hAnsi="Arial"/>
                <w:b w:val="0"/>
                <w:bCs w:val="0"/>
                <w:sz w:val="22"/>
              </w:rPr>
              <w:t>nder Equality and Respect Action Plan</w:t>
            </w:r>
          </w:p>
        </w:tc>
        <w:tc>
          <w:tcPr>
            <w:tcW w:w="1362" w:type="dxa"/>
            <w:shd w:val="clear" w:color="auto" w:fill="auto"/>
          </w:tcPr>
          <w:p w14:paraId="01A8F2B4" w14:textId="77777777" w:rsidR="00233649" w:rsidRPr="00C25595" w:rsidRDefault="00233649" w:rsidP="00A9764A">
            <w:pPr>
              <w:pStyle w:val="Tablecontent1"/>
              <w:jc w:val="center"/>
              <w:rPr>
                <w:sz w:val="22"/>
              </w:rPr>
            </w:pPr>
            <w:r w:rsidRPr="00C25595">
              <w:rPr>
                <w:sz w:val="22"/>
              </w:rPr>
              <w:t>2</w:t>
            </w:r>
          </w:p>
          <w:p w14:paraId="01A8F2B5" w14:textId="77777777" w:rsidR="00233649" w:rsidRPr="00C25595" w:rsidRDefault="00233649" w:rsidP="00A9764A">
            <w:pPr>
              <w:pStyle w:val="Tablecontent1"/>
              <w:jc w:val="center"/>
              <w:rPr>
                <w:sz w:val="22"/>
              </w:rPr>
            </w:pPr>
            <w:r w:rsidRPr="00C25595">
              <w:rPr>
                <w:sz w:val="22"/>
              </w:rPr>
              <w:t>3</w:t>
            </w:r>
          </w:p>
        </w:tc>
        <w:tc>
          <w:tcPr>
            <w:tcW w:w="2158" w:type="dxa"/>
            <w:shd w:val="clear" w:color="auto" w:fill="auto"/>
          </w:tcPr>
          <w:p w14:paraId="01A8F2B6" w14:textId="77777777" w:rsidR="00233649" w:rsidRPr="00C25595" w:rsidRDefault="00233649" w:rsidP="00246FC0">
            <w:pPr>
              <w:pStyle w:val="Tablecontent1"/>
              <w:rPr>
                <w:sz w:val="22"/>
              </w:rPr>
            </w:pPr>
            <w:r w:rsidRPr="00C25595">
              <w:rPr>
                <w:sz w:val="22"/>
              </w:rPr>
              <w:t>Chair, Gender Equality and Respect Working Group</w:t>
            </w:r>
          </w:p>
        </w:tc>
        <w:tc>
          <w:tcPr>
            <w:tcW w:w="2140" w:type="dxa"/>
            <w:shd w:val="clear" w:color="auto" w:fill="auto"/>
          </w:tcPr>
          <w:p w14:paraId="01A8F2B7" w14:textId="2AEF9162" w:rsidR="00233649" w:rsidRPr="00C25595" w:rsidRDefault="00425BD1" w:rsidP="00246FC0">
            <w:pPr>
              <w:pStyle w:val="Tablecontent1"/>
              <w:rPr>
                <w:sz w:val="22"/>
              </w:rPr>
            </w:pPr>
            <w:r w:rsidRPr="00C25595">
              <w:rPr>
                <w:sz w:val="22"/>
              </w:rPr>
              <w:t xml:space="preserve">30 </w:t>
            </w:r>
            <w:r w:rsidR="00A44462" w:rsidRPr="00C25595">
              <w:rPr>
                <w:sz w:val="22"/>
              </w:rPr>
              <w:t>April</w:t>
            </w:r>
            <w:r w:rsidR="00233649" w:rsidRPr="00C25595">
              <w:rPr>
                <w:sz w:val="22"/>
              </w:rPr>
              <w:t xml:space="preserve"> 2021</w:t>
            </w:r>
          </w:p>
        </w:tc>
        <w:tc>
          <w:tcPr>
            <w:tcW w:w="2768" w:type="dxa"/>
            <w:shd w:val="clear" w:color="auto" w:fill="auto"/>
          </w:tcPr>
          <w:p w14:paraId="01A8F2B8" w14:textId="1155A885" w:rsidR="00233649" w:rsidRPr="00C25595" w:rsidRDefault="00425BD1" w:rsidP="00246FC0">
            <w:pPr>
              <w:pStyle w:val="Tablecontent1"/>
              <w:rPr>
                <w:sz w:val="22"/>
              </w:rPr>
            </w:pPr>
            <w:r w:rsidRPr="00C25595">
              <w:rPr>
                <w:sz w:val="22"/>
              </w:rPr>
              <w:t xml:space="preserve">At least one action </w:t>
            </w:r>
            <w:r w:rsidR="00A6268D" w:rsidRPr="00C25595">
              <w:rPr>
                <w:sz w:val="22"/>
              </w:rPr>
              <w:t>addressing</w:t>
            </w:r>
            <w:r w:rsidRPr="00C25595">
              <w:rPr>
                <w:sz w:val="22"/>
              </w:rPr>
              <w:t xml:space="preserve"> gender equality and respect for women with disability is included in the next DPC Gender Equality and Respect Action Plan</w:t>
            </w:r>
          </w:p>
        </w:tc>
      </w:tr>
    </w:tbl>
    <w:p w14:paraId="01A8F2BB" w14:textId="77777777" w:rsidR="007F709E" w:rsidRPr="00C25595" w:rsidRDefault="007F709E" w:rsidP="007F709E">
      <w:pPr>
        <w:rPr>
          <w:sz w:val="22"/>
        </w:rPr>
      </w:pPr>
    </w:p>
    <w:p w14:paraId="01A8F2BC" w14:textId="77777777" w:rsidR="007F709E" w:rsidRPr="00C25595" w:rsidRDefault="007F709E" w:rsidP="007F709E">
      <w:r w:rsidRPr="00C25595">
        <w:br w:type="page"/>
      </w:r>
    </w:p>
    <w:p w14:paraId="01A8F2BD" w14:textId="63BCAF92" w:rsidR="007F709E" w:rsidRPr="00C25595" w:rsidRDefault="007F709E" w:rsidP="00680213">
      <w:pPr>
        <w:pStyle w:val="Heading2"/>
        <w:spacing w:after="240"/>
        <w:rPr>
          <w:rFonts w:cs="Arial"/>
          <w:color w:val="004B88"/>
          <w:sz w:val="40"/>
          <w:szCs w:val="22"/>
        </w:rPr>
      </w:pPr>
      <w:bookmarkStart w:id="15" w:name="_Toc47455143"/>
      <w:r w:rsidRPr="00C25595">
        <w:rPr>
          <w:rFonts w:cs="Arial"/>
          <w:color w:val="004B88"/>
          <w:sz w:val="40"/>
          <w:szCs w:val="22"/>
        </w:rPr>
        <w:lastRenderedPageBreak/>
        <w:t xml:space="preserve">2: Leadership and </w:t>
      </w:r>
      <w:r w:rsidR="00E5465F" w:rsidRPr="00C25595">
        <w:rPr>
          <w:rFonts w:cs="Arial"/>
          <w:color w:val="004B88"/>
          <w:sz w:val="40"/>
          <w:szCs w:val="22"/>
        </w:rPr>
        <w:t>c</w:t>
      </w:r>
      <w:r w:rsidRPr="00C25595">
        <w:rPr>
          <w:rFonts w:cs="Arial"/>
          <w:color w:val="004B88"/>
          <w:sz w:val="40"/>
          <w:szCs w:val="22"/>
        </w:rPr>
        <w:t>ollaboration</w:t>
      </w:r>
      <w:bookmarkEnd w:id="15"/>
    </w:p>
    <w:p w14:paraId="01A8F2BE" w14:textId="77777777" w:rsidR="007F709E" w:rsidRPr="00C25595" w:rsidRDefault="007F709E" w:rsidP="007F709E">
      <w:pPr>
        <w:rPr>
          <w:rFonts w:eastAsia="Times New Roman"/>
          <w:sz w:val="22"/>
          <w:szCs w:val="24"/>
        </w:rPr>
      </w:pPr>
      <w:bookmarkStart w:id="16" w:name="_Toc16685289"/>
      <w:bookmarkStart w:id="17" w:name="_Toc17362478"/>
      <w:bookmarkStart w:id="18" w:name="_Toc23510422"/>
      <w:r w:rsidRPr="00C25595">
        <w:rPr>
          <w:rFonts w:eastAsia="Times New Roman"/>
          <w:sz w:val="22"/>
          <w:szCs w:val="24"/>
        </w:rPr>
        <w:t xml:space="preserve">People living with disability want to have a greater role in leading and contributing to government and community decision-making. It is our aim that the perspectives of people living with disability </w:t>
      </w:r>
      <w:proofErr w:type="gramStart"/>
      <w:r w:rsidRPr="00C25595">
        <w:rPr>
          <w:rFonts w:eastAsia="Times New Roman"/>
          <w:sz w:val="22"/>
          <w:szCs w:val="24"/>
        </w:rPr>
        <w:t>are actively sought</w:t>
      </w:r>
      <w:proofErr w:type="gramEnd"/>
      <w:r w:rsidRPr="00C25595">
        <w:rPr>
          <w:rFonts w:eastAsia="Times New Roman"/>
          <w:sz w:val="22"/>
          <w:szCs w:val="24"/>
        </w:rPr>
        <w:t xml:space="preserve"> and that they are supported to participate meaningfully in government and community consultation and engagement activities.</w:t>
      </w:r>
      <w:bookmarkEnd w:id="16"/>
      <w:bookmarkEnd w:id="17"/>
      <w:bookmarkEnd w:id="18"/>
    </w:p>
    <w:p w14:paraId="01A8F2BF" w14:textId="77777777" w:rsidR="007F709E" w:rsidRPr="00C25595" w:rsidRDefault="00705905" w:rsidP="007F709E">
      <w:pPr>
        <w:spacing w:after="0"/>
        <w:rPr>
          <w:sz w:val="22"/>
          <w:szCs w:val="24"/>
        </w:rPr>
      </w:pPr>
      <w:r w:rsidRPr="00C25595">
        <w:rPr>
          <w:sz w:val="22"/>
          <w:szCs w:val="24"/>
        </w:rPr>
        <w:t xml:space="preserve">State </w:t>
      </w:r>
      <w:r w:rsidR="007F709E" w:rsidRPr="00C25595">
        <w:rPr>
          <w:sz w:val="22"/>
          <w:szCs w:val="24"/>
        </w:rPr>
        <w:t>Priority 4: Participation in decision-making</w:t>
      </w:r>
    </w:p>
    <w:p w14:paraId="01A8F2C0" w14:textId="77777777" w:rsidR="007F709E" w:rsidRPr="00C25595" w:rsidRDefault="00705905" w:rsidP="007F709E">
      <w:pPr>
        <w:spacing w:after="0"/>
        <w:rPr>
          <w:sz w:val="22"/>
          <w:szCs w:val="24"/>
        </w:rPr>
      </w:pPr>
      <w:r w:rsidRPr="00C25595">
        <w:rPr>
          <w:sz w:val="22"/>
          <w:szCs w:val="24"/>
        </w:rPr>
        <w:t xml:space="preserve">State </w:t>
      </w:r>
      <w:r w:rsidR="007F709E" w:rsidRPr="00C25595">
        <w:rPr>
          <w:sz w:val="22"/>
          <w:szCs w:val="24"/>
        </w:rPr>
        <w:t>Priority 5: Leadership and raising profile</w:t>
      </w:r>
    </w:p>
    <w:p w14:paraId="01A8F2C1" w14:textId="77777777" w:rsidR="007F709E" w:rsidRPr="00C25595" w:rsidRDefault="00705905" w:rsidP="007F709E">
      <w:pPr>
        <w:spacing w:after="0"/>
        <w:rPr>
          <w:sz w:val="22"/>
          <w:szCs w:val="24"/>
        </w:rPr>
      </w:pPr>
      <w:r w:rsidRPr="00C25595">
        <w:rPr>
          <w:sz w:val="22"/>
          <w:szCs w:val="24"/>
        </w:rPr>
        <w:t xml:space="preserve">State </w:t>
      </w:r>
      <w:r w:rsidR="007F709E" w:rsidRPr="00C25595">
        <w:rPr>
          <w:sz w:val="22"/>
          <w:szCs w:val="24"/>
        </w:rPr>
        <w:t>Priority 6: Engagement and consultation</w:t>
      </w:r>
    </w:p>
    <w:p w14:paraId="01A8F2C2" w14:textId="77777777" w:rsidR="007F709E" w:rsidRPr="00C25595" w:rsidRDefault="007F709E" w:rsidP="007F709E">
      <w:pPr>
        <w:pStyle w:val="Tableheading1"/>
        <w:rPr>
          <w:rFonts w:ascii="Arial" w:hAnsi="Arial"/>
          <w:sz w:val="22"/>
        </w:rPr>
      </w:pPr>
    </w:p>
    <w:tbl>
      <w:tblPr>
        <w:tblW w:w="13980" w:type="dxa"/>
        <w:tblBorders>
          <w:top w:val="single" w:sz="4" w:space="0" w:color="7F7F7F"/>
          <w:bottom w:val="single" w:sz="4" w:space="0" w:color="7F7F7F"/>
        </w:tblBorders>
        <w:tblLook w:val="04A0" w:firstRow="1" w:lastRow="0" w:firstColumn="1" w:lastColumn="0" w:noHBand="0" w:noVBand="1"/>
      </w:tblPr>
      <w:tblGrid>
        <w:gridCol w:w="5920"/>
        <w:gridCol w:w="1398"/>
        <w:gridCol w:w="2180"/>
        <w:gridCol w:w="1892"/>
        <w:gridCol w:w="2590"/>
      </w:tblGrid>
      <w:tr w:rsidR="007F709E" w:rsidRPr="00C25595" w14:paraId="01A8F2C8" w14:textId="77777777" w:rsidTr="00C25595">
        <w:trPr>
          <w:cantSplit/>
          <w:tblHeader/>
        </w:trPr>
        <w:tc>
          <w:tcPr>
            <w:tcW w:w="5920" w:type="dxa"/>
            <w:tcBorders>
              <w:bottom w:val="single" w:sz="4" w:space="0" w:color="7F7F7F" w:themeColor="text1" w:themeTint="80"/>
            </w:tcBorders>
            <w:shd w:val="clear" w:color="auto" w:fill="D9D9D9" w:themeFill="background1" w:themeFillShade="D9"/>
          </w:tcPr>
          <w:p w14:paraId="01A8F2C3" w14:textId="77777777" w:rsidR="007F709E" w:rsidRPr="00C25595" w:rsidRDefault="007F709E" w:rsidP="00C25595">
            <w:pPr>
              <w:pStyle w:val="Tableheading1"/>
              <w:rPr>
                <w:rFonts w:ascii="Arial" w:hAnsi="Arial"/>
                <w:b w:val="0"/>
                <w:sz w:val="22"/>
              </w:rPr>
            </w:pPr>
            <w:r w:rsidRPr="00C25595">
              <w:rPr>
                <w:rFonts w:ascii="Arial" w:hAnsi="Arial"/>
                <w:b w:val="0"/>
                <w:sz w:val="22"/>
              </w:rPr>
              <w:t>Action</w:t>
            </w:r>
          </w:p>
        </w:tc>
        <w:tc>
          <w:tcPr>
            <w:tcW w:w="1398" w:type="dxa"/>
            <w:tcBorders>
              <w:bottom w:val="single" w:sz="4" w:space="0" w:color="7F7F7F" w:themeColor="text1" w:themeTint="80"/>
            </w:tcBorders>
            <w:shd w:val="clear" w:color="auto" w:fill="D9D9D9" w:themeFill="background1" w:themeFillShade="D9"/>
          </w:tcPr>
          <w:p w14:paraId="01A8F2C4" w14:textId="77777777" w:rsidR="007F709E" w:rsidRPr="00C25595" w:rsidRDefault="007F709E" w:rsidP="00C25595">
            <w:pPr>
              <w:pStyle w:val="Tableheading1"/>
              <w:rPr>
                <w:rFonts w:ascii="Arial" w:hAnsi="Arial"/>
                <w:b w:val="0"/>
                <w:sz w:val="22"/>
              </w:rPr>
            </w:pPr>
            <w:r w:rsidRPr="00C25595">
              <w:rPr>
                <w:rFonts w:ascii="Arial" w:hAnsi="Arial"/>
                <w:b w:val="0"/>
                <w:sz w:val="22"/>
              </w:rPr>
              <w:t>State Plan Priority #</w:t>
            </w:r>
          </w:p>
        </w:tc>
        <w:tc>
          <w:tcPr>
            <w:tcW w:w="2180" w:type="dxa"/>
            <w:tcBorders>
              <w:bottom w:val="single" w:sz="4" w:space="0" w:color="7F7F7F" w:themeColor="text1" w:themeTint="80"/>
            </w:tcBorders>
            <w:shd w:val="clear" w:color="auto" w:fill="D9D9D9" w:themeFill="background1" w:themeFillShade="D9"/>
          </w:tcPr>
          <w:p w14:paraId="01A8F2C5" w14:textId="77777777" w:rsidR="007F709E" w:rsidRPr="00C25595" w:rsidRDefault="007F709E" w:rsidP="00C25595">
            <w:pPr>
              <w:pStyle w:val="Tableheading1"/>
              <w:rPr>
                <w:rFonts w:ascii="Arial" w:hAnsi="Arial"/>
                <w:b w:val="0"/>
                <w:sz w:val="22"/>
              </w:rPr>
            </w:pPr>
            <w:r w:rsidRPr="00C25595">
              <w:rPr>
                <w:rFonts w:ascii="Arial" w:hAnsi="Arial"/>
                <w:b w:val="0"/>
                <w:sz w:val="22"/>
              </w:rPr>
              <w:t>Responsibility</w:t>
            </w:r>
          </w:p>
        </w:tc>
        <w:tc>
          <w:tcPr>
            <w:tcW w:w="1892" w:type="dxa"/>
            <w:tcBorders>
              <w:bottom w:val="single" w:sz="4" w:space="0" w:color="7F7F7F" w:themeColor="text1" w:themeTint="80"/>
            </w:tcBorders>
            <w:shd w:val="clear" w:color="auto" w:fill="D9D9D9" w:themeFill="background1" w:themeFillShade="D9"/>
          </w:tcPr>
          <w:p w14:paraId="01A8F2C6" w14:textId="77777777" w:rsidR="007F709E" w:rsidRPr="00C25595" w:rsidRDefault="007F709E" w:rsidP="00C25595">
            <w:pPr>
              <w:pStyle w:val="Tableheading1"/>
              <w:rPr>
                <w:rFonts w:ascii="Arial" w:hAnsi="Arial"/>
                <w:b w:val="0"/>
                <w:sz w:val="22"/>
              </w:rPr>
            </w:pPr>
            <w:r w:rsidRPr="00C25595">
              <w:rPr>
                <w:rFonts w:ascii="Arial" w:hAnsi="Arial"/>
                <w:b w:val="0"/>
                <w:sz w:val="22"/>
              </w:rPr>
              <w:t>Timeframe</w:t>
            </w:r>
          </w:p>
        </w:tc>
        <w:tc>
          <w:tcPr>
            <w:tcW w:w="2590" w:type="dxa"/>
            <w:tcBorders>
              <w:bottom w:val="single" w:sz="4" w:space="0" w:color="7F7F7F" w:themeColor="text1" w:themeTint="80"/>
            </w:tcBorders>
            <w:shd w:val="clear" w:color="auto" w:fill="D9D9D9" w:themeFill="background1" w:themeFillShade="D9"/>
          </w:tcPr>
          <w:p w14:paraId="01A8F2C7" w14:textId="58A86A80" w:rsidR="007F709E" w:rsidRPr="00C25595" w:rsidRDefault="007F709E" w:rsidP="00C25595">
            <w:pPr>
              <w:pStyle w:val="Tableheading1"/>
              <w:rPr>
                <w:rFonts w:ascii="Arial" w:hAnsi="Arial"/>
                <w:b w:val="0"/>
                <w:sz w:val="22"/>
              </w:rPr>
            </w:pPr>
            <w:r w:rsidRPr="00C25595">
              <w:rPr>
                <w:rFonts w:ascii="Arial" w:hAnsi="Arial"/>
                <w:b w:val="0"/>
                <w:sz w:val="22"/>
              </w:rPr>
              <w:t xml:space="preserve">Measurable </w:t>
            </w:r>
            <w:r w:rsidR="00E5465F" w:rsidRPr="00C25595">
              <w:rPr>
                <w:rFonts w:ascii="Arial" w:hAnsi="Arial"/>
                <w:b w:val="0"/>
                <w:sz w:val="22"/>
              </w:rPr>
              <w:t>t</w:t>
            </w:r>
            <w:r w:rsidRPr="00C25595">
              <w:rPr>
                <w:rFonts w:ascii="Arial" w:hAnsi="Arial"/>
                <w:b w:val="0"/>
                <w:sz w:val="22"/>
              </w:rPr>
              <w:t>arget</w:t>
            </w:r>
          </w:p>
        </w:tc>
      </w:tr>
      <w:tr w:rsidR="007F709E" w:rsidRPr="00C25595" w14:paraId="01A8F2CE" w14:textId="77777777" w:rsidTr="00C25595">
        <w:trPr>
          <w:cantSplit/>
        </w:trPr>
        <w:tc>
          <w:tcPr>
            <w:tcW w:w="5920" w:type="dxa"/>
            <w:tcBorders>
              <w:top w:val="single" w:sz="4" w:space="0" w:color="7F7F7F" w:themeColor="text1" w:themeTint="80"/>
              <w:bottom w:val="single" w:sz="4" w:space="0" w:color="7F7F7F" w:themeColor="text1" w:themeTint="80"/>
            </w:tcBorders>
            <w:shd w:val="clear" w:color="auto" w:fill="auto"/>
          </w:tcPr>
          <w:p w14:paraId="01A8F2C9" w14:textId="1E2EAAD8" w:rsidR="007F709E" w:rsidRPr="00C25595" w:rsidRDefault="26AF6A86" w:rsidP="00C25595">
            <w:pPr>
              <w:pStyle w:val="Tableheading1"/>
              <w:numPr>
                <w:ilvl w:val="0"/>
                <w:numId w:val="10"/>
              </w:numPr>
              <w:rPr>
                <w:rFonts w:ascii="Arial" w:hAnsi="Arial"/>
                <w:b w:val="0"/>
                <w:bCs w:val="0"/>
                <w:sz w:val="22"/>
              </w:rPr>
            </w:pPr>
            <w:r w:rsidRPr="00C25595">
              <w:rPr>
                <w:rFonts w:ascii="Arial" w:hAnsi="Arial"/>
                <w:b w:val="0"/>
                <w:bCs w:val="0"/>
                <w:sz w:val="22"/>
              </w:rPr>
              <w:t>Ensure membership of th</w:t>
            </w:r>
            <w:r w:rsidR="007F709E" w:rsidRPr="00C25595">
              <w:rPr>
                <w:rFonts w:ascii="Arial" w:hAnsi="Arial"/>
                <w:b w:val="0"/>
                <w:bCs w:val="0"/>
                <w:sz w:val="22"/>
              </w:rPr>
              <w:t xml:space="preserve">e DPC Diversity and Inclusion Advisory Committee includes employees </w:t>
            </w:r>
            <w:r w:rsidR="724EB19C" w:rsidRPr="00C25595">
              <w:rPr>
                <w:rFonts w:ascii="Arial" w:hAnsi="Arial"/>
                <w:b w:val="0"/>
                <w:bCs w:val="0"/>
                <w:sz w:val="22"/>
              </w:rPr>
              <w:t>who</w:t>
            </w:r>
            <w:r w:rsidR="007F709E" w:rsidRPr="00C25595">
              <w:rPr>
                <w:rFonts w:ascii="Arial" w:hAnsi="Arial"/>
                <w:b w:val="0"/>
                <w:bCs w:val="0"/>
                <w:sz w:val="22"/>
              </w:rPr>
              <w:t xml:space="preserve"> represent the needs and perspectives of people with disability and carers</w:t>
            </w:r>
          </w:p>
        </w:tc>
        <w:tc>
          <w:tcPr>
            <w:tcW w:w="1398" w:type="dxa"/>
            <w:tcBorders>
              <w:top w:val="single" w:sz="4" w:space="0" w:color="7F7F7F" w:themeColor="text1" w:themeTint="80"/>
              <w:bottom w:val="single" w:sz="4" w:space="0" w:color="7F7F7F" w:themeColor="text1" w:themeTint="80"/>
            </w:tcBorders>
            <w:shd w:val="clear" w:color="auto" w:fill="auto"/>
          </w:tcPr>
          <w:p w14:paraId="01A8F2CA" w14:textId="77777777" w:rsidR="007F709E" w:rsidRPr="00C25595" w:rsidRDefault="007F709E" w:rsidP="00C25595">
            <w:pPr>
              <w:pStyle w:val="Tablecontent1"/>
              <w:rPr>
                <w:sz w:val="22"/>
              </w:rPr>
            </w:pPr>
            <w:r w:rsidRPr="00C25595">
              <w:rPr>
                <w:sz w:val="22"/>
              </w:rPr>
              <w:t>4</w:t>
            </w:r>
          </w:p>
        </w:tc>
        <w:tc>
          <w:tcPr>
            <w:tcW w:w="2180" w:type="dxa"/>
            <w:tcBorders>
              <w:top w:val="single" w:sz="4" w:space="0" w:color="7F7F7F" w:themeColor="text1" w:themeTint="80"/>
              <w:bottom w:val="single" w:sz="4" w:space="0" w:color="7F7F7F" w:themeColor="text1" w:themeTint="80"/>
            </w:tcBorders>
            <w:shd w:val="clear" w:color="auto" w:fill="auto"/>
          </w:tcPr>
          <w:p w14:paraId="01A8F2CB" w14:textId="77777777" w:rsidR="007F709E" w:rsidRPr="00C25595" w:rsidRDefault="007F709E" w:rsidP="00C25595">
            <w:pPr>
              <w:pStyle w:val="Tablecontent1"/>
              <w:rPr>
                <w:sz w:val="22"/>
              </w:rPr>
            </w:pPr>
            <w:r w:rsidRPr="00C25595">
              <w:rPr>
                <w:sz w:val="22"/>
              </w:rPr>
              <w:t>Chair, Diversity and Inclusion Advisory Committee</w:t>
            </w:r>
          </w:p>
        </w:tc>
        <w:tc>
          <w:tcPr>
            <w:tcW w:w="1892" w:type="dxa"/>
            <w:tcBorders>
              <w:top w:val="single" w:sz="4" w:space="0" w:color="7F7F7F" w:themeColor="text1" w:themeTint="80"/>
              <w:bottom w:val="single" w:sz="4" w:space="0" w:color="7F7F7F" w:themeColor="text1" w:themeTint="80"/>
            </w:tcBorders>
            <w:shd w:val="clear" w:color="auto" w:fill="auto"/>
          </w:tcPr>
          <w:p w14:paraId="206F15EC" w14:textId="42293DB5" w:rsidR="64A2E55C" w:rsidRPr="00C25595" w:rsidRDefault="64A2E55C" w:rsidP="00C25595">
            <w:pPr>
              <w:pStyle w:val="Tablecontent1"/>
              <w:rPr>
                <w:sz w:val="22"/>
              </w:rPr>
            </w:pPr>
            <w:r w:rsidRPr="00C25595">
              <w:rPr>
                <w:sz w:val="22"/>
              </w:rPr>
              <w:t>28 February 2021</w:t>
            </w:r>
          </w:p>
          <w:p w14:paraId="47A3351B" w14:textId="40372898" w:rsidR="08453E23" w:rsidRPr="00C25595" w:rsidRDefault="08453E23" w:rsidP="00C25595">
            <w:pPr>
              <w:pStyle w:val="Tablecontent1"/>
              <w:rPr>
                <w:sz w:val="22"/>
              </w:rPr>
            </w:pPr>
          </w:p>
          <w:p w14:paraId="01A8F2CC" w14:textId="5F2B1364" w:rsidR="007F709E" w:rsidRPr="00C25595" w:rsidRDefault="007F709E" w:rsidP="00C25595">
            <w:pPr>
              <w:pStyle w:val="Tablecontent1"/>
              <w:rPr>
                <w:sz w:val="22"/>
              </w:rPr>
            </w:pPr>
          </w:p>
        </w:tc>
        <w:tc>
          <w:tcPr>
            <w:tcW w:w="2590" w:type="dxa"/>
            <w:tcBorders>
              <w:top w:val="single" w:sz="4" w:space="0" w:color="7F7F7F" w:themeColor="text1" w:themeTint="80"/>
              <w:bottom w:val="single" w:sz="4" w:space="0" w:color="7F7F7F" w:themeColor="text1" w:themeTint="80"/>
            </w:tcBorders>
            <w:shd w:val="clear" w:color="auto" w:fill="auto"/>
          </w:tcPr>
          <w:p w14:paraId="01A8F2CD" w14:textId="7F5CE09B" w:rsidR="007F709E" w:rsidRPr="00C25595" w:rsidRDefault="007F709E" w:rsidP="00C25595">
            <w:pPr>
              <w:pStyle w:val="Tablecontent1"/>
              <w:rPr>
                <w:sz w:val="22"/>
              </w:rPr>
            </w:pPr>
            <w:r w:rsidRPr="00C25595">
              <w:rPr>
                <w:sz w:val="22"/>
              </w:rPr>
              <w:t xml:space="preserve">At least </w:t>
            </w:r>
            <w:r w:rsidR="00865300" w:rsidRPr="00C25595">
              <w:rPr>
                <w:sz w:val="22"/>
              </w:rPr>
              <w:t>1</w:t>
            </w:r>
            <w:r w:rsidRPr="00C25595">
              <w:rPr>
                <w:sz w:val="22"/>
              </w:rPr>
              <w:t xml:space="preserve"> employee representing people with disability </w:t>
            </w:r>
            <w:r w:rsidR="00865300" w:rsidRPr="00C25595">
              <w:rPr>
                <w:sz w:val="22"/>
              </w:rPr>
              <w:t xml:space="preserve">and 1 employee representing carers </w:t>
            </w:r>
            <w:r w:rsidRPr="00C25595">
              <w:rPr>
                <w:sz w:val="22"/>
              </w:rPr>
              <w:t>on the committee</w:t>
            </w:r>
          </w:p>
        </w:tc>
      </w:tr>
      <w:tr w:rsidR="007F709E" w:rsidRPr="00C25595" w14:paraId="01A8F2D5" w14:textId="77777777" w:rsidTr="00C25595">
        <w:trPr>
          <w:cantSplit/>
        </w:trPr>
        <w:tc>
          <w:tcPr>
            <w:tcW w:w="5920" w:type="dxa"/>
            <w:tcBorders>
              <w:top w:val="single" w:sz="4" w:space="0" w:color="7F7F7F" w:themeColor="text1" w:themeTint="80"/>
              <w:bottom w:val="single" w:sz="4" w:space="0" w:color="7F7F7F" w:themeColor="text1" w:themeTint="80"/>
            </w:tcBorders>
            <w:shd w:val="clear" w:color="auto" w:fill="auto"/>
          </w:tcPr>
          <w:p w14:paraId="01A8F2CF" w14:textId="292186BB" w:rsidR="007F709E" w:rsidRPr="00C25595" w:rsidRDefault="007F709E" w:rsidP="00C25595">
            <w:pPr>
              <w:pStyle w:val="Tableheading1"/>
              <w:numPr>
                <w:ilvl w:val="0"/>
                <w:numId w:val="10"/>
              </w:numPr>
              <w:rPr>
                <w:rFonts w:ascii="Arial" w:hAnsi="Arial"/>
                <w:b w:val="0"/>
                <w:bCs w:val="0"/>
                <w:sz w:val="22"/>
              </w:rPr>
            </w:pPr>
            <w:r w:rsidRPr="00C25595">
              <w:rPr>
                <w:rFonts w:ascii="Arial" w:hAnsi="Arial"/>
                <w:b w:val="0"/>
                <w:bCs w:val="0"/>
                <w:sz w:val="22"/>
              </w:rPr>
              <w:t xml:space="preserve">Develop a communication strategy to promote </w:t>
            </w:r>
            <w:proofErr w:type="spellStart"/>
            <w:r w:rsidRPr="00C25595">
              <w:rPr>
                <w:rFonts w:ascii="Arial" w:hAnsi="Arial"/>
                <w:b w:val="0"/>
                <w:bCs w:val="0"/>
                <w:sz w:val="22"/>
              </w:rPr>
              <w:t>BoardingCall</w:t>
            </w:r>
            <w:proofErr w:type="spellEnd"/>
            <w:r w:rsidRPr="00C25595">
              <w:rPr>
                <w:rFonts w:ascii="Arial" w:hAnsi="Arial"/>
                <w:b w:val="0"/>
                <w:bCs w:val="0"/>
                <w:sz w:val="22"/>
              </w:rPr>
              <w:t>, the South Australian Government recruitment register for boards and committees, to ensure it is promoted to people living with disability</w:t>
            </w:r>
          </w:p>
        </w:tc>
        <w:tc>
          <w:tcPr>
            <w:tcW w:w="1398" w:type="dxa"/>
            <w:tcBorders>
              <w:top w:val="single" w:sz="4" w:space="0" w:color="7F7F7F" w:themeColor="text1" w:themeTint="80"/>
              <w:bottom w:val="single" w:sz="4" w:space="0" w:color="7F7F7F" w:themeColor="text1" w:themeTint="80"/>
            </w:tcBorders>
            <w:shd w:val="clear" w:color="auto" w:fill="auto"/>
          </w:tcPr>
          <w:p w14:paraId="01A8F2D1" w14:textId="77777777" w:rsidR="007F709E" w:rsidRPr="00C25595" w:rsidRDefault="007F709E" w:rsidP="00C25595">
            <w:pPr>
              <w:pStyle w:val="Tablecontent1"/>
              <w:rPr>
                <w:sz w:val="22"/>
              </w:rPr>
            </w:pPr>
            <w:r w:rsidRPr="00C25595">
              <w:rPr>
                <w:sz w:val="22"/>
              </w:rPr>
              <w:t>5</w:t>
            </w:r>
          </w:p>
        </w:tc>
        <w:tc>
          <w:tcPr>
            <w:tcW w:w="2180" w:type="dxa"/>
            <w:tcBorders>
              <w:top w:val="single" w:sz="4" w:space="0" w:color="7F7F7F" w:themeColor="text1" w:themeTint="80"/>
              <w:bottom w:val="single" w:sz="4" w:space="0" w:color="7F7F7F" w:themeColor="text1" w:themeTint="80"/>
            </w:tcBorders>
            <w:shd w:val="clear" w:color="auto" w:fill="auto"/>
          </w:tcPr>
          <w:p w14:paraId="01A8F2D2" w14:textId="1FDCFC69" w:rsidR="007F709E" w:rsidRPr="00C25595" w:rsidRDefault="007F709E" w:rsidP="00C25595">
            <w:pPr>
              <w:pStyle w:val="Tablecontent1"/>
              <w:rPr>
                <w:sz w:val="22"/>
              </w:rPr>
            </w:pPr>
            <w:r w:rsidRPr="00C25595">
              <w:rPr>
                <w:sz w:val="22"/>
              </w:rPr>
              <w:t>Executive Director, Cabinet Office</w:t>
            </w:r>
            <w:r w:rsidR="00743D3A" w:rsidRPr="00C25595">
              <w:rPr>
                <w:sz w:val="22"/>
              </w:rPr>
              <w:t>, supported by Director Communications</w:t>
            </w:r>
          </w:p>
        </w:tc>
        <w:tc>
          <w:tcPr>
            <w:tcW w:w="1892" w:type="dxa"/>
            <w:tcBorders>
              <w:top w:val="single" w:sz="4" w:space="0" w:color="7F7F7F" w:themeColor="text1" w:themeTint="80"/>
              <w:bottom w:val="single" w:sz="4" w:space="0" w:color="7F7F7F" w:themeColor="text1" w:themeTint="80"/>
            </w:tcBorders>
            <w:shd w:val="clear" w:color="auto" w:fill="auto"/>
          </w:tcPr>
          <w:p w14:paraId="01A8F2D3" w14:textId="49DE0002" w:rsidR="007F709E" w:rsidRPr="00C25595" w:rsidRDefault="004C027A" w:rsidP="00C25595">
            <w:pPr>
              <w:pStyle w:val="Tablecontent1"/>
              <w:rPr>
                <w:sz w:val="22"/>
              </w:rPr>
            </w:pPr>
            <w:r w:rsidRPr="00C25595">
              <w:rPr>
                <w:sz w:val="22"/>
              </w:rPr>
              <w:t>30 June 2021</w:t>
            </w:r>
          </w:p>
        </w:tc>
        <w:tc>
          <w:tcPr>
            <w:tcW w:w="2590" w:type="dxa"/>
            <w:tcBorders>
              <w:top w:val="single" w:sz="4" w:space="0" w:color="7F7F7F" w:themeColor="text1" w:themeTint="80"/>
              <w:bottom w:val="single" w:sz="4" w:space="0" w:color="7F7F7F" w:themeColor="text1" w:themeTint="80"/>
            </w:tcBorders>
            <w:shd w:val="clear" w:color="auto" w:fill="auto"/>
          </w:tcPr>
          <w:p w14:paraId="01A8F2D4" w14:textId="063A877C" w:rsidR="007F709E" w:rsidRPr="00C25595" w:rsidRDefault="007F709E" w:rsidP="00C25595">
            <w:pPr>
              <w:pStyle w:val="Tablecontent1"/>
              <w:rPr>
                <w:sz w:val="22"/>
              </w:rPr>
            </w:pPr>
            <w:r w:rsidRPr="00C25595">
              <w:rPr>
                <w:sz w:val="22"/>
              </w:rPr>
              <w:t xml:space="preserve">A communication strategy </w:t>
            </w:r>
            <w:r w:rsidR="00A0376A" w:rsidRPr="00C25595">
              <w:rPr>
                <w:sz w:val="22"/>
              </w:rPr>
              <w:t xml:space="preserve">is developed </w:t>
            </w:r>
            <w:r w:rsidRPr="00C25595">
              <w:rPr>
                <w:sz w:val="22"/>
              </w:rPr>
              <w:t>and implement</w:t>
            </w:r>
            <w:r w:rsidR="00A0376A" w:rsidRPr="00C25595">
              <w:rPr>
                <w:sz w:val="22"/>
              </w:rPr>
              <w:t>ed</w:t>
            </w:r>
          </w:p>
        </w:tc>
      </w:tr>
      <w:tr w:rsidR="007F709E" w:rsidRPr="00C25595" w14:paraId="01A8F2E1" w14:textId="77777777" w:rsidTr="00C25595">
        <w:trPr>
          <w:cantSplit/>
        </w:trPr>
        <w:tc>
          <w:tcPr>
            <w:tcW w:w="5920" w:type="dxa"/>
            <w:tcBorders>
              <w:top w:val="single" w:sz="4" w:space="0" w:color="7F7F7F" w:themeColor="text1" w:themeTint="80"/>
            </w:tcBorders>
            <w:shd w:val="clear" w:color="auto" w:fill="auto"/>
          </w:tcPr>
          <w:p w14:paraId="01A8F2DC" w14:textId="0E6C4178" w:rsidR="007F709E" w:rsidRPr="00C25595" w:rsidRDefault="008B2F6F" w:rsidP="00C25595">
            <w:pPr>
              <w:pStyle w:val="Tableheading1"/>
              <w:numPr>
                <w:ilvl w:val="0"/>
                <w:numId w:val="10"/>
              </w:numPr>
              <w:rPr>
                <w:rFonts w:ascii="Arial" w:hAnsi="Arial"/>
                <w:b w:val="0"/>
                <w:bCs w:val="0"/>
                <w:sz w:val="22"/>
              </w:rPr>
            </w:pPr>
            <w:r w:rsidRPr="00C25595">
              <w:rPr>
                <w:rFonts w:ascii="Arial" w:hAnsi="Arial"/>
                <w:b w:val="0"/>
                <w:bCs w:val="0"/>
                <w:sz w:val="22"/>
              </w:rPr>
              <w:t>Ensure a</w:t>
            </w:r>
            <w:r w:rsidR="00CB5F22" w:rsidRPr="00C25595">
              <w:rPr>
                <w:rFonts w:ascii="Arial" w:hAnsi="Arial"/>
                <w:b w:val="0"/>
                <w:bCs w:val="0"/>
                <w:sz w:val="22"/>
              </w:rPr>
              <w:t>n accessible and inclusive public consultation process is undertaken</w:t>
            </w:r>
            <w:r w:rsidR="007F709E" w:rsidRPr="00C25595">
              <w:rPr>
                <w:rFonts w:ascii="Arial" w:hAnsi="Arial"/>
                <w:b w:val="0"/>
                <w:bCs w:val="0"/>
                <w:sz w:val="22"/>
              </w:rPr>
              <w:t xml:space="preserve"> in the review of this DAIP</w:t>
            </w:r>
          </w:p>
        </w:tc>
        <w:tc>
          <w:tcPr>
            <w:tcW w:w="1398" w:type="dxa"/>
            <w:tcBorders>
              <w:top w:val="single" w:sz="4" w:space="0" w:color="7F7F7F" w:themeColor="text1" w:themeTint="80"/>
            </w:tcBorders>
            <w:shd w:val="clear" w:color="auto" w:fill="auto"/>
          </w:tcPr>
          <w:p w14:paraId="01A8F2DD" w14:textId="77777777" w:rsidR="007F709E" w:rsidRPr="00C25595" w:rsidRDefault="007F709E" w:rsidP="00C25595">
            <w:pPr>
              <w:pStyle w:val="Tablecontent1"/>
              <w:rPr>
                <w:sz w:val="22"/>
              </w:rPr>
            </w:pPr>
            <w:r w:rsidRPr="00C25595">
              <w:rPr>
                <w:sz w:val="22"/>
              </w:rPr>
              <w:t>6</w:t>
            </w:r>
          </w:p>
        </w:tc>
        <w:tc>
          <w:tcPr>
            <w:tcW w:w="2180" w:type="dxa"/>
            <w:tcBorders>
              <w:top w:val="single" w:sz="4" w:space="0" w:color="7F7F7F" w:themeColor="text1" w:themeTint="80"/>
            </w:tcBorders>
            <w:shd w:val="clear" w:color="auto" w:fill="auto"/>
          </w:tcPr>
          <w:p w14:paraId="01A8F2DE" w14:textId="77777777" w:rsidR="007F709E" w:rsidRPr="00C25595" w:rsidRDefault="00655289" w:rsidP="00C25595">
            <w:pPr>
              <w:pStyle w:val="Tablecontent1"/>
              <w:rPr>
                <w:sz w:val="22"/>
              </w:rPr>
            </w:pPr>
            <w:r w:rsidRPr="00C25595">
              <w:rPr>
                <w:sz w:val="22"/>
              </w:rPr>
              <w:t xml:space="preserve">Director, </w:t>
            </w:r>
            <w:r w:rsidR="007F709E" w:rsidRPr="00C25595">
              <w:rPr>
                <w:sz w:val="22"/>
              </w:rPr>
              <w:t>People and Culture</w:t>
            </w:r>
          </w:p>
        </w:tc>
        <w:tc>
          <w:tcPr>
            <w:tcW w:w="1892" w:type="dxa"/>
            <w:tcBorders>
              <w:top w:val="single" w:sz="4" w:space="0" w:color="7F7F7F" w:themeColor="text1" w:themeTint="80"/>
            </w:tcBorders>
            <w:shd w:val="clear" w:color="auto" w:fill="auto"/>
          </w:tcPr>
          <w:p w14:paraId="01A8F2DF" w14:textId="5C4EE1A1" w:rsidR="007F709E" w:rsidRPr="00C25595" w:rsidRDefault="00344ED4" w:rsidP="00C25595">
            <w:pPr>
              <w:pStyle w:val="Tablecontent1"/>
              <w:rPr>
                <w:sz w:val="22"/>
              </w:rPr>
            </w:pPr>
            <w:r w:rsidRPr="00C25595">
              <w:rPr>
                <w:sz w:val="22"/>
              </w:rPr>
              <w:t xml:space="preserve">1 </w:t>
            </w:r>
            <w:r w:rsidR="00FC6695" w:rsidRPr="00C25595">
              <w:rPr>
                <w:sz w:val="22"/>
              </w:rPr>
              <w:t>March</w:t>
            </w:r>
            <w:r w:rsidRPr="00C25595">
              <w:rPr>
                <w:sz w:val="22"/>
              </w:rPr>
              <w:t xml:space="preserve"> to 30 </w:t>
            </w:r>
            <w:r w:rsidR="00FC6695" w:rsidRPr="00C25595">
              <w:rPr>
                <w:sz w:val="22"/>
              </w:rPr>
              <w:t>September</w:t>
            </w:r>
            <w:r w:rsidRPr="00C25595">
              <w:rPr>
                <w:sz w:val="22"/>
              </w:rPr>
              <w:t xml:space="preserve"> 2024</w:t>
            </w:r>
          </w:p>
        </w:tc>
        <w:tc>
          <w:tcPr>
            <w:tcW w:w="2590" w:type="dxa"/>
            <w:tcBorders>
              <w:top w:val="single" w:sz="4" w:space="0" w:color="7F7F7F" w:themeColor="text1" w:themeTint="80"/>
            </w:tcBorders>
            <w:shd w:val="clear" w:color="auto" w:fill="auto"/>
          </w:tcPr>
          <w:p w14:paraId="01A8F2E0" w14:textId="6A184C84" w:rsidR="007F709E" w:rsidRPr="00C25595" w:rsidRDefault="007F709E" w:rsidP="00C25595">
            <w:pPr>
              <w:pStyle w:val="Tablecontent1"/>
              <w:rPr>
                <w:sz w:val="22"/>
              </w:rPr>
            </w:pPr>
            <w:r w:rsidRPr="00C25595">
              <w:rPr>
                <w:sz w:val="22"/>
              </w:rPr>
              <w:t>Feedback received includes the community views from people with disability</w:t>
            </w:r>
          </w:p>
        </w:tc>
      </w:tr>
      <w:tr w:rsidR="007F709E" w:rsidRPr="00C25595" w14:paraId="01A8F2E7" w14:textId="77777777" w:rsidTr="00C25595">
        <w:trPr>
          <w:cantSplit/>
        </w:trPr>
        <w:tc>
          <w:tcPr>
            <w:tcW w:w="5920" w:type="dxa"/>
            <w:tcBorders>
              <w:top w:val="single" w:sz="4" w:space="0" w:color="7F7F7F" w:themeColor="text1" w:themeTint="80"/>
              <w:bottom w:val="single" w:sz="4" w:space="0" w:color="7F7F7F" w:themeColor="text1" w:themeTint="80"/>
            </w:tcBorders>
            <w:shd w:val="clear" w:color="auto" w:fill="auto"/>
          </w:tcPr>
          <w:p w14:paraId="01A8F2E2" w14:textId="413C5F6F" w:rsidR="007F709E" w:rsidRPr="00C25595" w:rsidRDefault="22173D1A" w:rsidP="00C25595">
            <w:pPr>
              <w:pStyle w:val="Tableheading1"/>
              <w:numPr>
                <w:ilvl w:val="0"/>
                <w:numId w:val="10"/>
              </w:numPr>
              <w:rPr>
                <w:rFonts w:ascii="Arial" w:hAnsi="Arial"/>
                <w:b w:val="0"/>
                <w:bCs w:val="0"/>
                <w:sz w:val="22"/>
              </w:rPr>
            </w:pPr>
            <w:r w:rsidRPr="00C25595">
              <w:rPr>
                <w:rFonts w:ascii="Arial" w:hAnsi="Arial"/>
                <w:b w:val="0"/>
                <w:bCs w:val="0"/>
                <w:sz w:val="22"/>
              </w:rPr>
              <w:lastRenderedPageBreak/>
              <w:t>Promote</w:t>
            </w:r>
            <w:r w:rsidR="00093F4C" w:rsidRPr="00C25595">
              <w:rPr>
                <w:rFonts w:ascii="Arial" w:hAnsi="Arial"/>
                <w:b w:val="0"/>
                <w:bCs w:val="0"/>
                <w:sz w:val="22"/>
              </w:rPr>
              <w:t xml:space="preserve"> the DPC Diversity and Inclusion Advisory Committee, as the reference group established</w:t>
            </w:r>
            <w:r w:rsidR="04FDD459" w:rsidRPr="00C25595">
              <w:rPr>
                <w:rFonts w:ascii="Arial" w:hAnsi="Arial"/>
                <w:b w:val="0"/>
                <w:bCs w:val="0"/>
                <w:sz w:val="22"/>
              </w:rPr>
              <w:t xml:space="preserve"> to advise on diversity, access and inclusion for DPC</w:t>
            </w:r>
          </w:p>
        </w:tc>
        <w:tc>
          <w:tcPr>
            <w:tcW w:w="1398" w:type="dxa"/>
            <w:tcBorders>
              <w:top w:val="single" w:sz="4" w:space="0" w:color="7F7F7F" w:themeColor="text1" w:themeTint="80"/>
              <w:bottom w:val="single" w:sz="4" w:space="0" w:color="7F7F7F" w:themeColor="text1" w:themeTint="80"/>
            </w:tcBorders>
            <w:shd w:val="clear" w:color="auto" w:fill="auto"/>
          </w:tcPr>
          <w:p w14:paraId="01A8F2E3" w14:textId="77777777" w:rsidR="007F709E" w:rsidRPr="00C25595" w:rsidRDefault="007F709E" w:rsidP="00C25595">
            <w:pPr>
              <w:pStyle w:val="Tablecontent1"/>
              <w:rPr>
                <w:sz w:val="22"/>
              </w:rPr>
            </w:pPr>
            <w:r w:rsidRPr="00C25595">
              <w:rPr>
                <w:sz w:val="22"/>
              </w:rPr>
              <w:t>6</w:t>
            </w:r>
          </w:p>
        </w:tc>
        <w:tc>
          <w:tcPr>
            <w:tcW w:w="2180" w:type="dxa"/>
            <w:tcBorders>
              <w:top w:val="single" w:sz="4" w:space="0" w:color="7F7F7F" w:themeColor="text1" w:themeTint="80"/>
              <w:bottom w:val="single" w:sz="4" w:space="0" w:color="7F7F7F" w:themeColor="text1" w:themeTint="80"/>
            </w:tcBorders>
            <w:shd w:val="clear" w:color="auto" w:fill="auto"/>
          </w:tcPr>
          <w:p w14:paraId="01A8F2E4" w14:textId="598A1FB5" w:rsidR="007F709E" w:rsidRPr="00C25595" w:rsidRDefault="009B267D" w:rsidP="00C25595">
            <w:pPr>
              <w:pStyle w:val="Tablecontent1"/>
              <w:rPr>
                <w:sz w:val="22"/>
              </w:rPr>
            </w:pPr>
            <w:r w:rsidRPr="00C25595">
              <w:rPr>
                <w:sz w:val="22"/>
              </w:rPr>
              <w:t>Chair, DPC Diversity and Inclusion Advisory Committee</w:t>
            </w:r>
          </w:p>
        </w:tc>
        <w:tc>
          <w:tcPr>
            <w:tcW w:w="1892" w:type="dxa"/>
            <w:tcBorders>
              <w:top w:val="single" w:sz="4" w:space="0" w:color="7F7F7F" w:themeColor="text1" w:themeTint="80"/>
              <w:bottom w:val="single" w:sz="4" w:space="0" w:color="7F7F7F" w:themeColor="text1" w:themeTint="80"/>
            </w:tcBorders>
            <w:shd w:val="clear" w:color="auto" w:fill="auto"/>
          </w:tcPr>
          <w:p w14:paraId="01A8F2E5" w14:textId="395992BD" w:rsidR="007F709E" w:rsidRPr="00C25595" w:rsidRDefault="007F709E" w:rsidP="00C25595">
            <w:pPr>
              <w:pStyle w:val="Tablecontent1"/>
              <w:rPr>
                <w:sz w:val="22"/>
              </w:rPr>
            </w:pPr>
            <w:r w:rsidRPr="00C25595">
              <w:rPr>
                <w:sz w:val="22"/>
              </w:rPr>
              <w:t>Ongoing</w:t>
            </w:r>
          </w:p>
        </w:tc>
        <w:tc>
          <w:tcPr>
            <w:tcW w:w="2590" w:type="dxa"/>
            <w:tcBorders>
              <w:top w:val="single" w:sz="4" w:space="0" w:color="7F7F7F" w:themeColor="text1" w:themeTint="80"/>
              <w:bottom w:val="single" w:sz="4" w:space="0" w:color="7F7F7F" w:themeColor="text1" w:themeTint="80"/>
            </w:tcBorders>
            <w:shd w:val="clear" w:color="auto" w:fill="auto"/>
          </w:tcPr>
          <w:p w14:paraId="01A8F2E6" w14:textId="44260C5A" w:rsidR="007F709E" w:rsidRPr="00C25595" w:rsidRDefault="006E06D3" w:rsidP="00C25595">
            <w:pPr>
              <w:pStyle w:val="Tablecontent1"/>
              <w:rPr>
                <w:sz w:val="22"/>
              </w:rPr>
            </w:pPr>
            <w:r w:rsidRPr="00C25595">
              <w:rPr>
                <w:sz w:val="22"/>
              </w:rPr>
              <w:t>The number of requests to the committee for advice</w:t>
            </w:r>
          </w:p>
        </w:tc>
      </w:tr>
      <w:tr w:rsidR="00231F8D" w:rsidRPr="00C25595" w14:paraId="01A8F2ED" w14:textId="77777777" w:rsidTr="00C25595">
        <w:trPr>
          <w:cantSplit/>
        </w:trPr>
        <w:tc>
          <w:tcPr>
            <w:tcW w:w="5920" w:type="dxa"/>
            <w:tcBorders>
              <w:top w:val="single" w:sz="4" w:space="0" w:color="7F7F7F" w:themeColor="text1" w:themeTint="80"/>
              <w:bottom w:val="single" w:sz="4" w:space="0" w:color="7F7F7F" w:themeColor="text1" w:themeTint="80"/>
            </w:tcBorders>
            <w:shd w:val="clear" w:color="auto" w:fill="auto"/>
          </w:tcPr>
          <w:p w14:paraId="01A8F2E8" w14:textId="02B4A92C" w:rsidR="00231F8D" w:rsidRPr="00C25595" w:rsidRDefault="38FF69BC" w:rsidP="00C25595">
            <w:pPr>
              <w:pStyle w:val="Tableheading1"/>
              <w:numPr>
                <w:ilvl w:val="0"/>
                <w:numId w:val="10"/>
              </w:numPr>
              <w:rPr>
                <w:rFonts w:ascii="Arial" w:hAnsi="Arial"/>
                <w:b w:val="0"/>
                <w:bCs w:val="0"/>
                <w:sz w:val="22"/>
              </w:rPr>
            </w:pPr>
            <w:r w:rsidRPr="00C25595">
              <w:rPr>
                <w:rFonts w:ascii="Arial" w:hAnsi="Arial"/>
                <w:b w:val="0"/>
                <w:bCs w:val="0"/>
                <w:sz w:val="22"/>
              </w:rPr>
              <w:t>C</w:t>
            </w:r>
            <w:r w:rsidR="3F56B836" w:rsidRPr="00C25595">
              <w:rPr>
                <w:rFonts w:ascii="Arial" w:hAnsi="Arial"/>
                <w:b w:val="0"/>
                <w:bCs w:val="0"/>
                <w:sz w:val="22"/>
              </w:rPr>
              <w:t xml:space="preserve">ollaborate </w:t>
            </w:r>
            <w:r w:rsidR="4BE8DC6B" w:rsidRPr="00C25595">
              <w:rPr>
                <w:rFonts w:ascii="Arial" w:hAnsi="Arial"/>
                <w:b w:val="0"/>
                <w:bCs w:val="0"/>
                <w:sz w:val="22"/>
              </w:rPr>
              <w:t xml:space="preserve">in the </w:t>
            </w:r>
            <w:r w:rsidR="291BBB90" w:rsidRPr="00C25595">
              <w:rPr>
                <w:rFonts w:ascii="Arial" w:hAnsi="Arial"/>
                <w:b w:val="0"/>
                <w:bCs w:val="0"/>
                <w:sz w:val="22"/>
              </w:rPr>
              <w:t>develop</w:t>
            </w:r>
            <w:r w:rsidR="06C133C3" w:rsidRPr="00C25595">
              <w:rPr>
                <w:rFonts w:ascii="Arial" w:hAnsi="Arial"/>
                <w:b w:val="0"/>
                <w:bCs w:val="0"/>
                <w:sz w:val="22"/>
              </w:rPr>
              <w:t>ment of</w:t>
            </w:r>
            <w:r w:rsidR="291BBB90" w:rsidRPr="00C25595">
              <w:rPr>
                <w:rFonts w:ascii="Arial" w:hAnsi="Arial"/>
                <w:b w:val="0"/>
                <w:bCs w:val="0"/>
                <w:sz w:val="22"/>
              </w:rPr>
              <w:t xml:space="preserve"> partnerships with disability peak bodies and disability arts agencies to explore future </w:t>
            </w:r>
            <w:r w:rsidR="14BA1DA1" w:rsidRPr="00C25595">
              <w:rPr>
                <w:rFonts w:ascii="Arial" w:hAnsi="Arial"/>
                <w:b w:val="0"/>
                <w:bCs w:val="0"/>
                <w:sz w:val="22"/>
              </w:rPr>
              <w:t xml:space="preserve">accessibility </w:t>
            </w:r>
            <w:r w:rsidR="291BBB90" w:rsidRPr="00C25595">
              <w:rPr>
                <w:rFonts w:ascii="Arial" w:hAnsi="Arial"/>
                <w:b w:val="0"/>
                <w:bCs w:val="0"/>
                <w:sz w:val="22"/>
              </w:rPr>
              <w:t>programs</w:t>
            </w:r>
          </w:p>
        </w:tc>
        <w:tc>
          <w:tcPr>
            <w:tcW w:w="1398" w:type="dxa"/>
            <w:tcBorders>
              <w:top w:val="single" w:sz="4" w:space="0" w:color="7F7F7F" w:themeColor="text1" w:themeTint="80"/>
              <w:bottom w:val="single" w:sz="4" w:space="0" w:color="7F7F7F" w:themeColor="text1" w:themeTint="80"/>
            </w:tcBorders>
            <w:shd w:val="clear" w:color="auto" w:fill="auto"/>
          </w:tcPr>
          <w:p w14:paraId="01A8F2E9" w14:textId="77777777" w:rsidR="00231F8D" w:rsidRPr="00C25595" w:rsidRDefault="00231F8D" w:rsidP="00C25595">
            <w:pPr>
              <w:pStyle w:val="Tablecontent1"/>
              <w:rPr>
                <w:sz w:val="22"/>
              </w:rPr>
            </w:pPr>
            <w:r w:rsidRPr="00C25595">
              <w:rPr>
                <w:sz w:val="22"/>
              </w:rPr>
              <w:t>6</w:t>
            </w:r>
          </w:p>
        </w:tc>
        <w:tc>
          <w:tcPr>
            <w:tcW w:w="2180" w:type="dxa"/>
            <w:tcBorders>
              <w:top w:val="single" w:sz="4" w:space="0" w:color="7F7F7F" w:themeColor="text1" w:themeTint="80"/>
              <w:bottom w:val="single" w:sz="4" w:space="0" w:color="7F7F7F" w:themeColor="text1" w:themeTint="80"/>
            </w:tcBorders>
            <w:shd w:val="clear" w:color="auto" w:fill="auto"/>
          </w:tcPr>
          <w:p w14:paraId="5C6B6BB3" w14:textId="77777777" w:rsidR="00C623C3" w:rsidRPr="00C25595" w:rsidRDefault="00C623C3" w:rsidP="00C25595">
            <w:pPr>
              <w:pStyle w:val="Tablecontent1"/>
              <w:rPr>
                <w:sz w:val="22"/>
                <w:szCs w:val="24"/>
              </w:rPr>
            </w:pPr>
            <w:r w:rsidRPr="00C25595">
              <w:rPr>
                <w:sz w:val="22"/>
                <w:szCs w:val="24"/>
              </w:rPr>
              <w:t>Director, South Australian Museum</w:t>
            </w:r>
          </w:p>
          <w:p w14:paraId="200F881F" w14:textId="77777777" w:rsidR="00C623C3" w:rsidRPr="00C25595" w:rsidRDefault="00C623C3" w:rsidP="00C25595">
            <w:pPr>
              <w:pStyle w:val="Tablecontent1"/>
              <w:rPr>
                <w:sz w:val="22"/>
                <w:szCs w:val="24"/>
              </w:rPr>
            </w:pPr>
            <w:r w:rsidRPr="00C25595">
              <w:rPr>
                <w:sz w:val="22"/>
                <w:szCs w:val="24"/>
              </w:rPr>
              <w:t>Director, Art Gallery of South Australia</w:t>
            </w:r>
          </w:p>
          <w:p w14:paraId="493A788A" w14:textId="77777777" w:rsidR="00231F8D" w:rsidRPr="00C25595" w:rsidRDefault="00C623C3" w:rsidP="00C25595">
            <w:pPr>
              <w:pStyle w:val="Tablecontent1"/>
              <w:rPr>
                <w:sz w:val="22"/>
                <w:szCs w:val="24"/>
              </w:rPr>
            </w:pPr>
            <w:r w:rsidRPr="00C25595">
              <w:rPr>
                <w:sz w:val="22"/>
                <w:szCs w:val="24"/>
              </w:rPr>
              <w:t>Director, State Library of South Australia</w:t>
            </w:r>
          </w:p>
          <w:p w14:paraId="01A8F2EA" w14:textId="1CAE129E" w:rsidR="000A752F" w:rsidRPr="00C25595" w:rsidRDefault="000A752F" w:rsidP="00C25595">
            <w:pPr>
              <w:pStyle w:val="Tablecontent1"/>
              <w:rPr>
                <w:sz w:val="22"/>
              </w:rPr>
            </w:pPr>
            <w:r w:rsidRPr="00C25595">
              <w:rPr>
                <w:sz w:val="22"/>
                <w:szCs w:val="24"/>
              </w:rPr>
              <w:t>Director, Carrick Hill</w:t>
            </w:r>
          </w:p>
        </w:tc>
        <w:tc>
          <w:tcPr>
            <w:tcW w:w="1892" w:type="dxa"/>
            <w:tcBorders>
              <w:top w:val="single" w:sz="4" w:space="0" w:color="7F7F7F" w:themeColor="text1" w:themeTint="80"/>
              <w:bottom w:val="single" w:sz="4" w:space="0" w:color="7F7F7F" w:themeColor="text1" w:themeTint="80"/>
            </w:tcBorders>
            <w:shd w:val="clear" w:color="auto" w:fill="auto"/>
          </w:tcPr>
          <w:p w14:paraId="01A8F2EB" w14:textId="03FD7158" w:rsidR="00231F8D" w:rsidRPr="00C25595" w:rsidRDefault="000C5C64" w:rsidP="00C25595">
            <w:pPr>
              <w:pStyle w:val="Tablecontent1"/>
              <w:rPr>
                <w:sz w:val="22"/>
              </w:rPr>
            </w:pPr>
            <w:r w:rsidRPr="00C25595">
              <w:rPr>
                <w:sz w:val="22"/>
              </w:rPr>
              <w:t>30 June 2022</w:t>
            </w:r>
          </w:p>
        </w:tc>
        <w:tc>
          <w:tcPr>
            <w:tcW w:w="2590" w:type="dxa"/>
            <w:tcBorders>
              <w:top w:val="single" w:sz="4" w:space="0" w:color="7F7F7F" w:themeColor="text1" w:themeTint="80"/>
              <w:bottom w:val="single" w:sz="4" w:space="0" w:color="7F7F7F" w:themeColor="text1" w:themeTint="80"/>
            </w:tcBorders>
            <w:shd w:val="clear" w:color="auto" w:fill="auto"/>
          </w:tcPr>
          <w:p w14:paraId="01A8F2EC" w14:textId="67CAB39B" w:rsidR="00231F8D" w:rsidRPr="00C25595" w:rsidDel="006E6D13" w:rsidRDefault="00941FD0" w:rsidP="00C25595">
            <w:pPr>
              <w:pStyle w:val="Tablecontent1"/>
              <w:rPr>
                <w:sz w:val="22"/>
              </w:rPr>
            </w:pPr>
            <w:r w:rsidRPr="00C25595">
              <w:rPr>
                <w:sz w:val="22"/>
              </w:rPr>
              <w:t>A collaborative forum</w:t>
            </w:r>
            <w:r w:rsidR="00BC5BF0" w:rsidRPr="00C25595">
              <w:rPr>
                <w:sz w:val="22"/>
              </w:rPr>
              <w:t xml:space="preserve"> is established</w:t>
            </w:r>
          </w:p>
        </w:tc>
      </w:tr>
    </w:tbl>
    <w:p w14:paraId="01A8F2EE" w14:textId="77777777" w:rsidR="007F709E" w:rsidRPr="00C25595" w:rsidRDefault="007F709E" w:rsidP="00C25595">
      <w:r w:rsidRPr="00C25595">
        <w:br w:type="page"/>
      </w:r>
    </w:p>
    <w:p w14:paraId="01A8F2EF" w14:textId="7E652E38" w:rsidR="007F709E" w:rsidRPr="00C25595" w:rsidRDefault="007F709E" w:rsidP="00680213">
      <w:pPr>
        <w:pStyle w:val="Heading2"/>
        <w:spacing w:after="240"/>
        <w:rPr>
          <w:rFonts w:cs="Arial"/>
          <w:color w:val="004B88"/>
          <w:sz w:val="40"/>
          <w:szCs w:val="22"/>
        </w:rPr>
      </w:pPr>
      <w:bookmarkStart w:id="19" w:name="_Toc47455144"/>
      <w:r w:rsidRPr="00C25595">
        <w:rPr>
          <w:rFonts w:cs="Arial"/>
          <w:color w:val="004B88"/>
          <w:sz w:val="40"/>
          <w:szCs w:val="22"/>
        </w:rPr>
        <w:lastRenderedPageBreak/>
        <w:t xml:space="preserve">3: Accessible </w:t>
      </w:r>
      <w:r w:rsidR="00E5465F" w:rsidRPr="00C25595">
        <w:rPr>
          <w:rFonts w:cs="Arial"/>
          <w:color w:val="004B88"/>
          <w:sz w:val="40"/>
          <w:szCs w:val="22"/>
        </w:rPr>
        <w:t>c</w:t>
      </w:r>
      <w:r w:rsidRPr="00C25595">
        <w:rPr>
          <w:rFonts w:cs="Arial"/>
          <w:color w:val="004B88"/>
          <w:sz w:val="40"/>
          <w:szCs w:val="22"/>
        </w:rPr>
        <w:t>ommunities</w:t>
      </w:r>
      <w:bookmarkEnd w:id="19"/>
    </w:p>
    <w:p w14:paraId="01A8F2F0" w14:textId="77777777" w:rsidR="007F709E" w:rsidRPr="00C25595" w:rsidRDefault="007F709E" w:rsidP="00C25595">
      <w:pPr>
        <w:rPr>
          <w:rFonts w:eastAsia="Times New Roman"/>
          <w:sz w:val="22"/>
        </w:rPr>
      </w:pPr>
      <w:r w:rsidRPr="00C25595">
        <w:rPr>
          <w:rFonts w:eastAsia="Times New Roman"/>
          <w:sz w:val="22"/>
        </w:rPr>
        <w:t>The 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14:paraId="01A8F2F1" w14:textId="77777777" w:rsidR="007F709E" w:rsidRPr="00C25595" w:rsidRDefault="00705905" w:rsidP="00C25595">
      <w:pPr>
        <w:spacing w:after="0"/>
        <w:rPr>
          <w:sz w:val="22"/>
        </w:rPr>
      </w:pPr>
      <w:r w:rsidRPr="00C25595">
        <w:rPr>
          <w:sz w:val="22"/>
        </w:rPr>
        <w:t xml:space="preserve">State </w:t>
      </w:r>
      <w:r w:rsidR="007F709E" w:rsidRPr="00C25595">
        <w:rPr>
          <w:sz w:val="22"/>
        </w:rPr>
        <w:t>Priority 7: Universal Design across South Australia</w:t>
      </w:r>
    </w:p>
    <w:p w14:paraId="01A8F2F2" w14:textId="77777777" w:rsidR="007F709E" w:rsidRPr="00C25595" w:rsidRDefault="00705905" w:rsidP="00C25595">
      <w:pPr>
        <w:spacing w:after="0"/>
        <w:rPr>
          <w:sz w:val="22"/>
        </w:rPr>
      </w:pPr>
      <w:r w:rsidRPr="00C25595">
        <w:rPr>
          <w:sz w:val="22"/>
        </w:rPr>
        <w:t xml:space="preserve">State </w:t>
      </w:r>
      <w:r w:rsidR="007F709E" w:rsidRPr="00C25595">
        <w:rPr>
          <w:sz w:val="22"/>
        </w:rPr>
        <w:t>Priority 8: Accessible and available information</w:t>
      </w:r>
    </w:p>
    <w:p w14:paraId="01A8F2F3" w14:textId="77777777" w:rsidR="007F709E" w:rsidRPr="00C25595" w:rsidRDefault="00705905" w:rsidP="00C25595">
      <w:pPr>
        <w:spacing w:after="240"/>
        <w:rPr>
          <w:sz w:val="22"/>
        </w:rPr>
      </w:pPr>
      <w:r w:rsidRPr="00C25595">
        <w:rPr>
          <w:sz w:val="22"/>
        </w:rPr>
        <w:t xml:space="preserve">State </w:t>
      </w:r>
      <w:r w:rsidR="007F709E" w:rsidRPr="00C25595">
        <w:rPr>
          <w:sz w:val="22"/>
        </w:rPr>
        <w:t>Priority 9: Access to services</w:t>
      </w:r>
    </w:p>
    <w:tbl>
      <w:tblPr>
        <w:tblW w:w="13980" w:type="dxa"/>
        <w:tblBorders>
          <w:top w:val="single" w:sz="4" w:space="0" w:color="7F7F7F"/>
          <w:bottom w:val="single" w:sz="4" w:space="0" w:color="7F7F7F"/>
        </w:tblBorders>
        <w:tblLayout w:type="fixed"/>
        <w:tblLook w:val="04A0" w:firstRow="1" w:lastRow="0" w:firstColumn="1" w:lastColumn="0" w:noHBand="0" w:noVBand="1"/>
      </w:tblPr>
      <w:tblGrid>
        <w:gridCol w:w="5812"/>
        <w:gridCol w:w="1276"/>
        <w:gridCol w:w="2410"/>
        <w:gridCol w:w="1842"/>
        <w:gridCol w:w="142"/>
        <w:gridCol w:w="2498"/>
      </w:tblGrid>
      <w:tr w:rsidR="007F709E" w:rsidRPr="00C25595" w14:paraId="01A8F2FA" w14:textId="77777777" w:rsidTr="00DF19B7">
        <w:trPr>
          <w:cantSplit/>
          <w:tblHeader/>
        </w:trPr>
        <w:tc>
          <w:tcPr>
            <w:tcW w:w="5812" w:type="dxa"/>
            <w:tcBorders>
              <w:bottom w:val="single" w:sz="4" w:space="0" w:color="7F7F7F" w:themeColor="text1" w:themeTint="80"/>
            </w:tcBorders>
            <w:shd w:val="clear" w:color="auto" w:fill="D9D9D9" w:themeFill="background1" w:themeFillShade="D9"/>
          </w:tcPr>
          <w:p w14:paraId="01A8F2F5" w14:textId="77777777" w:rsidR="007F709E" w:rsidRPr="00C25595" w:rsidRDefault="007F709E" w:rsidP="00C25595">
            <w:pPr>
              <w:pStyle w:val="Tableheading1"/>
              <w:rPr>
                <w:rFonts w:ascii="Arial" w:hAnsi="Arial"/>
                <w:b w:val="0"/>
                <w:sz w:val="22"/>
              </w:rPr>
            </w:pPr>
            <w:r w:rsidRPr="00C25595">
              <w:rPr>
                <w:rFonts w:ascii="Arial" w:hAnsi="Arial"/>
                <w:b w:val="0"/>
                <w:sz w:val="22"/>
              </w:rPr>
              <w:t>Action</w:t>
            </w:r>
          </w:p>
        </w:tc>
        <w:tc>
          <w:tcPr>
            <w:tcW w:w="1276" w:type="dxa"/>
            <w:tcBorders>
              <w:bottom w:val="single" w:sz="4" w:space="0" w:color="7F7F7F" w:themeColor="text1" w:themeTint="80"/>
            </w:tcBorders>
            <w:shd w:val="clear" w:color="auto" w:fill="D9D9D9" w:themeFill="background1" w:themeFillShade="D9"/>
          </w:tcPr>
          <w:p w14:paraId="01A8F2F6" w14:textId="77777777" w:rsidR="007F709E" w:rsidRPr="00C25595" w:rsidRDefault="007F709E" w:rsidP="00C25595">
            <w:pPr>
              <w:pStyle w:val="Tableheading1"/>
              <w:rPr>
                <w:rFonts w:ascii="Arial" w:hAnsi="Arial"/>
                <w:b w:val="0"/>
                <w:sz w:val="22"/>
              </w:rPr>
            </w:pPr>
            <w:r w:rsidRPr="00C25595">
              <w:rPr>
                <w:rFonts w:ascii="Arial" w:hAnsi="Arial"/>
                <w:b w:val="0"/>
                <w:sz w:val="22"/>
              </w:rPr>
              <w:t>State Plan Priority #</w:t>
            </w:r>
          </w:p>
        </w:tc>
        <w:tc>
          <w:tcPr>
            <w:tcW w:w="2410" w:type="dxa"/>
            <w:tcBorders>
              <w:bottom w:val="single" w:sz="4" w:space="0" w:color="7F7F7F" w:themeColor="text1" w:themeTint="80"/>
            </w:tcBorders>
            <w:shd w:val="clear" w:color="auto" w:fill="D9D9D9" w:themeFill="background1" w:themeFillShade="D9"/>
          </w:tcPr>
          <w:p w14:paraId="01A8F2F7" w14:textId="77777777" w:rsidR="007F709E" w:rsidRPr="00C25595" w:rsidRDefault="007F709E" w:rsidP="00C25595">
            <w:pPr>
              <w:pStyle w:val="Tableheading1"/>
              <w:rPr>
                <w:rFonts w:ascii="Arial" w:hAnsi="Arial"/>
                <w:b w:val="0"/>
                <w:sz w:val="22"/>
              </w:rPr>
            </w:pPr>
            <w:r w:rsidRPr="00C25595">
              <w:rPr>
                <w:rFonts w:ascii="Arial" w:hAnsi="Arial"/>
                <w:b w:val="0"/>
                <w:sz w:val="22"/>
              </w:rPr>
              <w:t>Responsibility</w:t>
            </w:r>
          </w:p>
        </w:tc>
        <w:tc>
          <w:tcPr>
            <w:tcW w:w="1984" w:type="dxa"/>
            <w:gridSpan w:val="2"/>
            <w:tcBorders>
              <w:bottom w:val="single" w:sz="4" w:space="0" w:color="7F7F7F" w:themeColor="text1" w:themeTint="80"/>
            </w:tcBorders>
            <w:shd w:val="clear" w:color="auto" w:fill="D9D9D9" w:themeFill="background1" w:themeFillShade="D9"/>
          </w:tcPr>
          <w:p w14:paraId="01A8F2F8" w14:textId="77777777" w:rsidR="007F709E" w:rsidRPr="00C25595" w:rsidRDefault="007F709E" w:rsidP="00C25595">
            <w:pPr>
              <w:pStyle w:val="Tableheading1"/>
              <w:rPr>
                <w:rFonts w:ascii="Arial" w:hAnsi="Arial"/>
                <w:b w:val="0"/>
                <w:sz w:val="22"/>
              </w:rPr>
            </w:pPr>
            <w:r w:rsidRPr="00C25595">
              <w:rPr>
                <w:rFonts w:ascii="Arial" w:hAnsi="Arial"/>
                <w:b w:val="0"/>
                <w:sz w:val="22"/>
              </w:rPr>
              <w:t>Timeframe</w:t>
            </w:r>
          </w:p>
        </w:tc>
        <w:tc>
          <w:tcPr>
            <w:tcW w:w="2498" w:type="dxa"/>
            <w:tcBorders>
              <w:bottom w:val="single" w:sz="4" w:space="0" w:color="7F7F7F" w:themeColor="text1" w:themeTint="80"/>
            </w:tcBorders>
            <w:shd w:val="clear" w:color="auto" w:fill="D9D9D9" w:themeFill="background1" w:themeFillShade="D9"/>
          </w:tcPr>
          <w:p w14:paraId="01A8F2F9" w14:textId="0AAB087E" w:rsidR="007F709E" w:rsidRPr="00C25595" w:rsidRDefault="007F709E" w:rsidP="00C25595">
            <w:pPr>
              <w:pStyle w:val="Tableheading1"/>
              <w:rPr>
                <w:rFonts w:ascii="Arial" w:hAnsi="Arial"/>
                <w:b w:val="0"/>
                <w:sz w:val="22"/>
              </w:rPr>
            </w:pPr>
            <w:r w:rsidRPr="00C25595">
              <w:rPr>
                <w:rFonts w:ascii="Arial" w:hAnsi="Arial"/>
                <w:b w:val="0"/>
                <w:sz w:val="22"/>
              </w:rPr>
              <w:t xml:space="preserve">Measurable </w:t>
            </w:r>
            <w:r w:rsidR="00E5465F" w:rsidRPr="00C25595">
              <w:rPr>
                <w:rFonts w:ascii="Arial" w:hAnsi="Arial"/>
                <w:b w:val="0"/>
                <w:sz w:val="22"/>
              </w:rPr>
              <w:t>t</w:t>
            </w:r>
            <w:r w:rsidRPr="00C25595">
              <w:rPr>
                <w:rFonts w:ascii="Arial" w:hAnsi="Arial"/>
                <w:b w:val="0"/>
                <w:sz w:val="22"/>
              </w:rPr>
              <w:t>arget</w:t>
            </w:r>
          </w:p>
        </w:tc>
      </w:tr>
      <w:tr w:rsidR="007F709E" w:rsidRPr="00C25595" w14:paraId="01A8F302" w14:textId="77777777" w:rsidTr="00DF19B7">
        <w:trPr>
          <w:cantSplit/>
        </w:trPr>
        <w:tc>
          <w:tcPr>
            <w:tcW w:w="5812" w:type="dxa"/>
            <w:tcBorders>
              <w:top w:val="single" w:sz="4" w:space="0" w:color="7F7F7F" w:themeColor="text1" w:themeTint="80"/>
              <w:bottom w:val="single" w:sz="4" w:space="0" w:color="7F7F7F" w:themeColor="text1" w:themeTint="80"/>
            </w:tcBorders>
            <w:shd w:val="clear" w:color="auto" w:fill="auto"/>
          </w:tcPr>
          <w:p w14:paraId="01A8F2FB" w14:textId="66592B1C" w:rsidR="007F709E" w:rsidRPr="00C25595" w:rsidRDefault="65934846" w:rsidP="00C25595">
            <w:pPr>
              <w:pStyle w:val="Tableheading1"/>
              <w:numPr>
                <w:ilvl w:val="0"/>
                <w:numId w:val="10"/>
              </w:numPr>
              <w:rPr>
                <w:rFonts w:ascii="Arial" w:hAnsi="Arial"/>
                <w:b w:val="0"/>
                <w:bCs w:val="0"/>
                <w:sz w:val="22"/>
              </w:rPr>
            </w:pPr>
            <w:r w:rsidRPr="00C25595">
              <w:rPr>
                <w:rFonts w:ascii="Arial" w:hAnsi="Arial"/>
                <w:b w:val="0"/>
                <w:bCs w:val="0"/>
                <w:sz w:val="22"/>
              </w:rPr>
              <w:t>Review t</w:t>
            </w:r>
            <w:r w:rsidR="007F709E" w:rsidRPr="00C25595">
              <w:rPr>
                <w:rFonts w:ascii="Arial" w:hAnsi="Arial"/>
                <w:b w:val="0"/>
                <w:bCs w:val="0"/>
                <w:sz w:val="22"/>
              </w:rPr>
              <w:t xml:space="preserve">he DPC Universal Design Procedure </w:t>
            </w:r>
            <w:r w:rsidR="002353C6" w:rsidRPr="00C25595">
              <w:rPr>
                <w:rFonts w:ascii="Arial" w:hAnsi="Arial"/>
                <w:b w:val="0"/>
                <w:bCs w:val="0"/>
                <w:sz w:val="22"/>
              </w:rPr>
              <w:t>and</w:t>
            </w:r>
            <w:r w:rsidR="006E6D13" w:rsidRPr="00C25595">
              <w:rPr>
                <w:rFonts w:ascii="Arial" w:hAnsi="Arial"/>
                <w:b w:val="0"/>
                <w:bCs w:val="0"/>
                <w:sz w:val="22"/>
              </w:rPr>
              <w:t xml:space="preserve"> </w:t>
            </w:r>
            <w:r w:rsidR="007F709E" w:rsidRPr="00C25595">
              <w:rPr>
                <w:rFonts w:ascii="Arial" w:hAnsi="Arial"/>
                <w:b w:val="0"/>
                <w:bCs w:val="0"/>
                <w:sz w:val="22"/>
              </w:rPr>
              <w:t>promote</w:t>
            </w:r>
            <w:r w:rsidR="0D51CC1E" w:rsidRPr="00C25595">
              <w:rPr>
                <w:rFonts w:ascii="Arial" w:hAnsi="Arial"/>
                <w:b w:val="0"/>
                <w:bCs w:val="0"/>
                <w:sz w:val="22"/>
              </w:rPr>
              <w:t xml:space="preserve"> this</w:t>
            </w:r>
            <w:r w:rsidR="007F709E" w:rsidRPr="00C25595">
              <w:rPr>
                <w:rFonts w:ascii="Arial" w:hAnsi="Arial"/>
                <w:b w:val="0"/>
                <w:bCs w:val="0"/>
                <w:sz w:val="22"/>
              </w:rPr>
              <w:t xml:space="preserve"> across the </w:t>
            </w:r>
            <w:r w:rsidR="0014781A" w:rsidRPr="00C25595">
              <w:rPr>
                <w:rFonts w:ascii="Arial" w:hAnsi="Arial"/>
                <w:b w:val="0"/>
                <w:bCs w:val="0"/>
                <w:sz w:val="22"/>
              </w:rPr>
              <w:t>d</w:t>
            </w:r>
            <w:r w:rsidR="007F709E" w:rsidRPr="00C25595">
              <w:rPr>
                <w:rFonts w:ascii="Arial" w:hAnsi="Arial"/>
                <w:b w:val="0"/>
                <w:bCs w:val="0"/>
                <w:sz w:val="22"/>
              </w:rPr>
              <w:t>epartment</w:t>
            </w:r>
          </w:p>
        </w:tc>
        <w:tc>
          <w:tcPr>
            <w:tcW w:w="1276" w:type="dxa"/>
            <w:tcBorders>
              <w:top w:val="single" w:sz="4" w:space="0" w:color="7F7F7F" w:themeColor="text1" w:themeTint="80"/>
              <w:bottom w:val="single" w:sz="4" w:space="0" w:color="7F7F7F" w:themeColor="text1" w:themeTint="80"/>
            </w:tcBorders>
            <w:shd w:val="clear" w:color="auto" w:fill="auto"/>
          </w:tcPr>
          <w:p w14:paraId="01A8F2FC" w14:textId="77777777" w:rsidR="007F709E" w:rsidRPr="00C25595" w:rsidRDefault="007F709E" w:rsidP="00C25595">
            <w:pPr>
              <w:pStyle w:val="Tablecontent1"/>
              <w:rPr>
                <w:sz w:val="22"/>
              </w:rPr>
            </w:pPr>
            <w:r w:rsidRPr="00C25595">
              <w:rPr>
                <w:sz w:val="22"/>
              </w:rPr>
              <w:t>7</w:t>
            </w:r>
          </w:p>
        </w:tc>
        <w:tc>
          <w:tcPr>
            <w:tcW w:w="2410" w:type="dxa"/>
            <w:tcBorders>
              <w:top w:val="single" w:sz="4" w:space="0" w:color="7F7F7F" w:themeColor="text1" w:themeTint="80"/>
              <w:bottom w:val="single" w:sz="4" w:space="0" w:color="7F7F7F" w:themeColor="text1" w:themeTint="80"/>
            </w:tcBorders>
            <w:shd w:val="clear" w:color="auto" w:fill="auto"/>
          </w:tcPr>
          <w:p w14:paraId="01A8F2FD" w14:textId="77777777" w:rsidR="007F709E" w:rsidRPr="00C25595" w:rsidRDefault="002353C6" w:rsidP="00C25595">
            <w:pPr>
              <w:pStyle w:val="Tablecontent1"/>
              <w:rPr>
                <w:sz w:val="22"/>
              </w:rPr>
            </w:pPr>
            <w:r w:rsidRPr="00C25595">
              <w:rPr>
                <w:sz w:val="22"/>
              </w:rPr>
              <w:t xml:space="preserve">Director, </w:t>
            </w:r>
            <w:r w:rsidR="007F709E" w:rsidRPr="00C25595">
              <w:rPr>
                <w:sz w:val="22"/>
              </w:rPr>
              <w:t>People and Culture</w:t>
            </w:r>
          </w:p>
          <w:p w14:paraId="01A8F2FE" w14:textId="3DC44A0D" w:rsidR="007F709E" w:rsidRPr="00C25595" w:rsidRDefault="007F709E" w:rsidP="00C25595">
            <w:pPr>
              <w:pStyle w:val="Tablecontent1"/>
              <w:rPr>
                <w:sz w:val="22"/>
              </w:rPr>
            </w:pPr>
          </w:p>
        </w:tc>
        <w:tc>
          <w:tcPr>
            <w:tcW w:w="1984" w:type="dxa"/>
            <w:gridSpan w:val="2"/>
            <w:tcBorders>
              <w:top w:val="single" w:sz="4" w:space="0" w:color="7F7F7F" w:themeColor="text1" w:themeTint="80"/>
              <w:bottom w:val="single" w:sz="4" w:space="0" w:color="7F7F7F" w:themeColor="text1" w:themeTint="80"/>
            </w:tcBorders>
            <w:shd w:val="clear" w:color="auto" w:fill="auto"/>
          </w:tcPr>
          <w:p w14:paraId="01A8F2FF" w14:textId="53DAA47A" w:rsidR="007F709E" w:rsidRPr="00C25595" w:rsidRDefault="00CC4700" w:rsidP="00C25595">
            <w:pPr>
              <w:pStyle w:val="Tablecontent1"/>
              <w:rPr>
                <w:sz w:val="22"/>
              </w:rPr>
            </w:pPr>
            <w:r w:rsidRPr="00C25595">
              <w:rPr>
                <w:sz w:val="22"/>
              </w:rPr>
              <w:t xml:space="preserve">30 </w:t>
            </w:r>
            <w:r w:rsidR="006E6D13" w:rsidRPr="00C25595">
              <w:rPr>
                <w:sz w:val="22"/>
              </w:rPr>
              <w:t>April 2021</w:t>
            </w:r>
          </w:p>
          <w:p w14:paraId="01A8F300" w14:textId="4A361DFA" w:rsidR="006E6D13" w:rsidRPr="00C25595" w:rsidRDefault="00C22821" w:rsidP="00C25595">
            <w:pPr>
              <w:pStyle w:val="Tablecontent1"/>
              <w:rPr>
                <w:sz w:val="22"/>
              </w:rPr>
            </w:pPr>
            <w:r w:rsidRPr="00C25595">
              <w:rPr>
                <w:sz w:val="22"/>
              </w:rPr>
              <w:t xml:space="preserve">30 </w:t>
            </w:r>
            <w:r w:rsidR="006E6D13" w:rsidRPr="00C25595">
              <w:rPr>
                <w:sz w:val="22"/>
              </w:rPr>
              <w:t>April 2023</w:t>
            </w:r>
          </w:p>
        </w:tc>
        <w:tc>
          <w:tcPr>
            <w:tcW w:w="2498" w:type="dxa"/>
            <w:tcBorders>
              <w:top w:val="single" w:sz="4" w:space="0" w:color="7F7F7F" w:themeColor="text1" w:themeTint="80"/>
              <w:bottom w:val="single" w:sz="4" w:space="0" w:color="7F7F7F" w:themeColor="text1" w:themeTint="80"/>
            </w:tcBorders>
            <w:shd w:val="clear" w:color="auto" w:fill="auto"/>
          </w:tcPr>
          <w:p w14:paraId="01A8F301" w14:textId="05D7ADF0" w:rsidR="007F709E" w:rsidRPr="00C25595" w:rsidRDefault="002353C6" w:rsidP="00C25595">
            <w:pPr>
              <w:pStyle w:val="Tablecontent1"/>
              <w:rPr>
                <w:sz w:val="22"/>
              </w:rPr>
            </w:pPr>
            <w:r w:rsidRPr="00C25595">
              <w:rPr>
                <w:sz w:val="22"/>
              </w:rPr>
              <w:t>The Universal Design procedure is reviewed at least every two years</w:t>
            </w:r>
          </w:p>
        </w:tc>
      </w:tr>
      <w:tr w:rsidR="007F709E" w:rsidRPr="00C25595" w14:paraId="01A8F308" w14:textId="77777777" w:rsidTr="00DF19B7">
        <w:trPr>
          <w:cantSplit/>
        </w:trPr>
        <w:tc>
          <w:tcPr>
            <w:tcW w:w="5812" w:type="dxa"/>
            <w:shd w:val="clear" w:color="auto" w:fill="auto"/>
          </w:tcPr>
          <w:p w14:paraId="01A8F303" w14:textId="3E387EB8" w:rsidR="007F709E" w:rsidRPr="00C25595" w:rsidRDefault="5510285F" w:rsidP="00C25595">
            <w:pPr>
              <w:pStyle w:val="Tableheading1"/>
              <w:numPr>
                <w:ilvl w:val="0"/>
                <w:numId w:val="10"/>
              </w:numPr>
              <w:rPr>
                <w:rFonts w:ascii="Arial" w:hAnsi="Arial"/>
                <w:b w:val="0"/>
                <w:bCs w:val="0"/>
                <w:sz w:val="22"/>
              </w:rPr>
            </w:pPr>
            <w:r w:rsidRPr="00C25595">
              <w:rPr>
                <w:rFonts w:ascii="Arial" w:hAnsi="Arial"/>
                <w:b w:val="0"/>
                <w:bCs w:val="0"/>
                <w:sz w:val="22"/>
              </w:rPr>
              <w:t>Design all b</w:t>
            </w:r>
            <w:r w:rsidR="007F709E" w:rsidRPr="00C25595">
              <w:rPr>
                <w:rFonts w:ascii="Arial" w:hAnsi="Arial"/>
                <w:b w:val="0"/>
                <w:bCs w:val="0"/>
                <w:sz w:val="22"/>
              </w:rPr>
              <w:t>uilding redevelopments and accommodation fit outs using principles of universal design as outlined in the DPC Universal Design Procedure</w:t>
            </w:r>
          </w:p>
        </w:tc>
        <w:tc>
          <w:tcPr>
            <w:tcW w:w="1276" w:type="dxa"/>
            <w:shd w:val="clear" w:color="auto" w:fill="auto"/>
          </w:tcPr>
          <w:p w14:paraId="01A8F304" w14:textId="77777777" w:rsidR="007F709E" w:rsidRPr="00C25595" w:rsidRDefault="007F709E" w:rsidP="00C25595">
            <w:pPr>
              <w:pStyle w:val="Tablecontent1"/>
              <w:rPr>
                <w:sz w:val="22"/>
              </w:rPr>
            </w:pPr>
            <w:r w:rsidRPr="00C25595">
              <w:rPr>
                <w:sz w:val="22"/>
              </w:rPr>
              <w:t>7</w:t>
            </w:r>
          </w:p>
        </w:tc>
        <w:tc>
          <w:tcPr>
            <w:tcW w:w="2410" w:type="dxa"/>
            <w:shd w:val="clear" w:color="auto" w:fill="auto"/>
          </w:tcPr>
          <w:p w14:paraId="01A8F305" w14:textId="77777777" w:rsidR="007F709E" w:rsidRPr="00C25595" w:rsidRDefault="002353C6" w:rsidP="00C25595">
            <w:pPr>
              <w:pStyle w:val="Tablecontent1"/>
              <w:rPr>
                <w:sz w:val="22"/>
              </w:rPr>
            </w:pPr>
            <w:r w:rsidRPr="00C25595">
              <w:rPr>
                <w:sz w:val="22"/>
              </w:rPr>
              <w:t xml:space="preserve">Director, </w:t>
            </w:r>
            <w:r w:rsidR="007F709E" w:rsidRPr="00C25595">
              <w:rPr>
                <w:sz w:val="22"/>
              </w:rPr>
              <w:t>Business and Projects</w:t>
            </w:r>
          </w:p>
        </w:tc>
        <w:tc>
          <w:tcPr>
            <w:tcW w:w="1984" w:type="dxa"/>
            <w:gridSpan w:val="2"/>
            <w:shd w:val="clear" w:color="auto" w:fill="auto"/>
          </w:tcPr>
          <w:p w14:paraId="01A8F306" w14:textId="5374897C" w:rsidR="007F709E" w:rsidRPr="00C25595" w:rsidRDefault="00B30B85" w:rsidP="00C25595">
            <w:pPr>
              <w:pStyle w:val="Tablecontent1"/>
              <w:rPr>
                <w:sz w:val="22"/>
              </w:rPr>
            </w:pPr>
            <w:r w:rsidRPr="00C25595">
              <w:rPr>
                <w:sz w:val="22"/>
              </w:rPr>
              <w:t>W</w:t>
            </w:r>
            <w:r w:rsidR="002353C6" w:rsidRPr="00C25595">
              <w:rPr>
                <w:sz w:val="22"/>
              </w:rPr>
              <w:t xml:space="preserve">hen building </w:t>
            </w:r>
            <w:r w:rsidR="00503148" w:rsidRPr="00C25595">
              <w:rPr>
                <w:sz w:val="22"/>
              </w:rPr>
              <w:t>r</w:t>
            </w:r>
            <w:r w:rsidR="008D5975" w:rsidRPr="00C25595">
              <w:rPr>
                <w:sz w:val="22"/>
              </w:rPr>
              <w:t>edevelopment</w:t>
            </w:r>
            <w:r w:rsidR="002353C6" w:rsidRPr="00C25595">
              <w:rPr>
                <w:sz w:val="22"/>
              </w:rPr>
              <w:t xml:space="preserve"> and accommodatio</w:t>
            </w:r>
            <w:r w:rsidR="00E27942" w:rsidRPr="00C25595">
              <w:rPr>
                <w:sz w:val="22"/>
              </w:rPr>
              <w:t>n</w:t>
            </w:r>
            <w:r w:rsidR="002353C6" w:rsidRPr="00C25595">
              <w:rPr>
                <w:sz w:val="22"/>
              </w:rPr>
              <w:t xml:space="preserve"> fit outs are planned</w:t>
            </w:r>
          </w:p>
        </w:tc>
        <w:tc>
          <w:tcPr>
            <w:tcW w:w="2498" w:type="dxa"/>
            <w:shd w:val="clear" w:color="auto" w:fill="auto"/>
          </w:tcPr>
          <w:p w14:paraId="01A8F307" w14:textId="18622AF8" w:rsidR="007F709E" w:rsidRPr="00C25595" w:rsidRDefault="00CE201F" w:rsidP="00C25595">
            <w:pPr>
              <w:pStyle w:val="Tablecontent1"/>
              <w:rPr>
                <w:sz w:val="22"/>
              </w:rPr>
            </w:pPr>
            <w:r w:rsidRPr="00C25595">
              <w:rPr>
                <w:sz w:val="22"/>
              </w:rPr>
              <w:t xml:space="preserve">Universal Design principles </w:t>
            </w:r>
            <w:r w:rsidR="00494307" w:rsidRPr="00C25595">
              <w:rPr>
                <w:sz w:val="22"/>
              </w:rPr>
              <w:t>are addressed in tender process or design brief</w:t>
            </w:r>
            <w:r w:rsidR="00B81113" w:rsidRPr="00C25595">
              <w:rPr>
                <w:sz w:val="22"/>
              </w:rPr>
              <w:t xml:space="preserve"> for new developments</w:t>
            </w:r>
          </w:p>
        </w:tc>
      </w:tr>
      <w:tr w:rsidR="007F709E" w:rsidRPr="00C25595" w14:paraId="01A8F310" w14:textId="77777777" w:rsidTr="00DF19B7">
        <w:trPr>
          <w:cantSplit/>
        </w:trPr>
        <w:tc>
          <w:tcPr>
            <w:tcW w:w="5812" w:type="dxa"/>
            <w:tcBorders>
              <w:top w:val="single" w:sz="4" w:space="0" w:color="7F7F7F" w:themeColor="text1" w:themeTint="80"/>
              <w:bottom w:val="single" w:sz="4" w:space="0" w:color="7F7F7F" w:themeColor="text1" w:themeTint="80"/>
            </w:tcBorders>
            <w:shd w:val="clear" w:color="auto" w:fill="auto"/>
          </w:tcPr>
          <w:p w14:paraId="01A8F309" w14:textId="38E69A65" w:rsidR="007F709E" w:rsidRPr="00C25595" w:rsidRDefault="1099F1D6" w:rsidP="00C25595">
            <w:pPr>
              <w:pStyle w:val="Tableheading1"/>
              <w:numPr>
                <w:ilvl w:val="0"/>
                <w:numId w:val="10"/>
              </w:numPr>
              <w:rPr>
                <w:rFonts w:ascii="Arial" w:hAnsi="Arial"/>
                <w:b w:val="0"/>
                <w:bCs w:val="0"/>
                <w:sz w:val="22"/>
              </w:rPr>
            </w:pPr>
            <w:r w:rsidRPr="00C25595">
              <w:rPr>
                <w:rFonts w:ascii="Arial" w:hAnsi="Arial"/>
                <w:b w:val="0"/>
                <w:bCs w:val="0"/>
                <w:sz w:val="22"/>
              </w:rPr>
              <w:t>A</w:t>
            </w:r>
            <w:r w:rsidR="007F709E" w:rsidRPr="00C25595">
              <w:rPr>
                <w:rFonts w:ascii="Arial" w:hAnsi="Arial"/>
                <w:b w:val="0"/>
                <w:bCs w:val="0"/>
                <w:sz w:val="22"/>
              </w:rPr>
              <w:t>udit access to worksites and facilities for compliance with:</w:t>
            </w:r>
          </w:p>
          <w:p w14:paraId="01A8F30A" w14:textId="77777777" w:rsidR="007F709E" w:rsidRPr="00C25595" w:rsidRDefault="007F709E" w:rsidP="00C25595">
            <w:pPr>
              <w:pStyle w:val="Tableheading1"/>
              <w:numPr>
                <w:ilvl w:val="1"/>
                <w:numId w:val="10"/>
              </w:numPr>
              <w:ind w:left="1077" w:hanging="357"/>
              <w:contextualSpacing/>
              <w:rPr>
                <w:rFonts w:ascii="Arial" w:hAnsi="Arial"/>
                <w:b w:val="0"/>
                <w:sz w:val="22"/>
              </w:rPr>
            </w:pPr>
            <w:r w:rsidRPr="00C25595">
              <w:rPr>
                <w:rFonts w:ascii="Arial" w:hAnsi="Arial"/>
                <w:b w:val="0"/>
                <w:sz w:val="22"/>
              </w:rPr>
              <w:t>Disability (Access to Premises – Buildings) Standard 2010</w:t>
            </w:r>
          </w:p>
          <w:p w14:paraId="01A8F30B" w14:textId="77777777" w:rsidR="007F709E" w:rsidRPr="00C25595" w:rsidRDefault="007F709E" w:rsidP="00C25595">
            <w:pPr>
              <w:pStyle w:val="Tableheading1"/>
              <w:numPr>
                <w:ilvl w:val="1"/>
                <w:numId w:val="10"/>
              </w:numPr>
              <w:ind w:left="1077" w:hanging="357"/>
              <w:contextualSpacing/>
              <w:rPr>
                <w:rFonts w:ascii="Arial" w:hAnsi="Arial"/>
                <w:b w:val="0"/>
                <w:sz w:val="22"/>
              </w:rPr>
            </w:pPr>
            <w:r w:rsidRPr="00C25595">
              <w:rPr>
                <w:rFonts w:ascii="Arial" w:hAnsi="Arial"/>
                <w:b w:val="0"/>
                <w:sz w:val="22"/>
              </w:rPr>
              <w:t>Australian Standard AS148</w:t>
            </w:r>
          </w:p>
        </w:tc>
        <w:tc>
          <w:tcPr>
            <w:tcW w:w="1276" w:type="dxa"/>
            <w:tcBorders>
              <w:top w:val="single" w:sz="4" w:space="0" w:color="7F7F7F" w:themeColor="text1" w:themeTint="80"/>
              <w:bottom w:val="single" w:sz="4" w:space="0" w:color="7F7F7F" w:themeColor="text1" w:themeTint="80"/>
            </w:tcBorders>
            <w:shd w:val="clear" w:color="auto" w:fill="auto"/>
          </w:tcPr>
          <w:p w14:paraId="01A8F30C" w14:textId="77777777" w:rsidR="007F709E" w:rsidRPr="00C25595" w:rsidRDefault="007F709E" w:rsidP="00C25595">
            <w:pPr>
              <w:pStyle w:val="Tablecontent1"/>
              <w:rPr>
                <w:sz w:val="22"/>
              </w:rPr>
            </w:pPr>
            <w:r w:rsidRPr="00C25595">
              <w:rPr>
                <w:sz w:val="22"/>
              </w:rPr>
              <w:t>9</w:t>
            </w:r>
          </w:p>
        </w:tc>
        <w:tc>
          <w:tcPr>
            <w:tcW w:w="2410" w:type="dxa"/>
            <w:tcBorders>
              <w:top w:val="single" w:sz="4" w:space="0" w:color="7F7F7F" w:themeColor="text1" w:themeTint="80"/>
              <w:bottom w:val="single" w:sz="4" w:space="0" w:color="7F7F7F" w:themeColor="text1" w:themeTint="80"/>
            </w:tcBorders>
            <w:shd w:val="clear" w:color="auto" w:fill="auto"/>
          </w:tcPr>
          <w:p w14:paraId="01A8F30D" w14:textId="77777777" w:rsidR="007F709E" w:rsidRPr="00C25595" w:rsidRDefault="00B30B85" w:rsidP="00C25595">
            <w:pPr>
              <w:pStyle w:val="Tablecontent1"/>
              <w:rPr>
                <w:sz w:val="22"/>
              </w:rPr>
            </w:pPr>
            <w:r w:rsidRPr="00C25595">
              <w:rPr>
                <w:sz w:val="22"/>
              </w:rPr>
              <w:t xml:space="preserve">Director, </w:t>
            </w:r>
            <w:r w:rsidR="007F709E" w:rsidRPr="00C25595">
              <w:rPr>
                <w:sz w:val="22"/>
              </w:rPr>
              <w:t xml:space="preserve">Business and Projects </w:t>
            </w:r>
          </w:p>
        </w:tc>
        <w:tc>
          <w:tcPr>
            <w:tcW w:w="1984" w:type="dxa"/>
            <w:gridSpan w:val="2"/>
            <w:tcBorders>
              <w:top w:val="single" w:sz="4" w:space="0" w:color="7F7F7F" w:themeColor="text1" w:themeTint="80"/>
              <w:bottom w:val="single" w:sz="4" w:space="0" w:color="7F7F7F" w:themeColor="text1" w:themeTint="80"/>
            </w:tcBorders>
            <w:shd w:val="clear" w:color="auto" w:fill="auto"/>
          </w:tcPr>
          <w:p w14:paraId="01A8F30E" w14:textId="7018EE1A" w:rsidR="007F709E" w:rsidRPr="00C25595" w:rsidRDefault="6737E4C6" w:rsidP="00C25595">
            <w:pPr>
              <w:pStyle w:val="Tablecontent1"/>
              <w:rPr>
                <w:sz w:val="22"/>
              </w:rPr>
            </w:pPr>
            <w:r w:rsidRPr="00C25595">
              <w:rPr>
                <w:sz w:val="22"/>
              </w:rPr>
              <w:t xml:space="preserve">31 October 2024 </w:t>
            </w:r>
          </w:p>
        </w:tc>
        <w:tc>
          <w:tcPr>
            <w:tcW w:w="2498" w:type="dxa"/>
            <w:tcBorders>
              <w:top w:val="single" w:sz="4" w:space="0" w:color="7F7F7F" w:themeColor="text1" w:themeTint="80"/>
              <w:bottom w:val="single" w:sz="4" w:space="0" w:color="7F7F7F" w:themeColor="text1" w:themeTint="80"/>
            </w:tcBorders>
            <w:shd w:val="clear" w:color="auto" w:fill="auto"/>
          </w:tcPr>
          <w:p w14:paraId="01A8F30F" w14:textId="09172292" w:rsidR="007F709E" w:rsidRPr="00C25595" w:rsidRDefault="3C9D55D9" w:rsidP="00C25595">
            <w:pPr>
              <w:pStyle w:val="Tablecontent1"/>
              <w:rPr>
                <w:sz w:val="22"/>
              </w:rPr>
            </w:pPr>
            <w:r w:rsidRPr="00C25595">
              <w:rPr>
                <w:sz w:val="22"/>
              </w:rPr>
              <w:t>Audit</w:t>
            </w:r>
            <w:r w:rsidR="00EE5BE2" w:rsidRPr="00C25595">
              <w:rPr>
                <w:sz w:val="22"/>
              </w:rPr>
              <w:t>(</w:t>
            </w:r>
            <w:r w:rsidRPr="00C25595">
              <w:rPr>
                <w:sz w:val="22"/>
              </w:rPr>
              <w:t>s</w:t>
            </w:r>
            <w:r w:rsidR="00EE5BE2" w:rsidRPr="00C25595">
              <w:rPr>
                <w:sz w:val="22"/>
              </w:rPr>
              <w:t>)</w:t>
            </w:r>
            <w:r w:rsidRPr="00C25595">
              <w:rPr>
                <w:sz w:val="22"/>
              </w:rPr>
              <w:t xml:space="preserve"> are carried out </w:t>
            </w:r>
            <w:r w:rsidR="0014781A" w:rsidRPr="00C25595">
              <w:rPr>
                <w:sz w:val="22"/>
              </w:rPr>
              <w:t>and</w:t>
            </w:r>
            <w:r w:rsidR="007F709E" w:rsidRPr="00C25595">
              <w:rPr>
                <w:sz w:val="22"/>
              </w:rPr>
              <w:t xml:space="preserve"> non-compliance issues </w:t>
            </w:r>
            <w:r w:rsidR="6B114139" w:rsidRPr="00C25595">
              <w:rPr>
                <w:sz w:val="22"/>
              </w:rPr>
              <w:t>identified</w:t>
            </w:r>
            <w:r w:rsidR="007F709E" w:rsidRPr="00C25595">
              <w:rPr>
                <w:sz w:val="22"/>
              </w:rPr>
              <w:t xml:space="preserve"> </w:t>
            </w:r>
            <w:r w:rsidR="4C8A209E" w:rsidRPr="00C25595">
              <w:rPr>
                <w:sz w:val="22"/>
              </w:rPr>
              <w:t>in</w:t>
            </w:r>
            <w:r w:rsidR="007F709E" w:rsidRPr="00C25595">
              <w:rPr>
                <w:sz w:val="22"/>
              </w:rPr>
              <w:t xml:space="preserve"> DPC occupied facilities</w:t>
            </w:r>
            <w:r w:rsidR="623CED81" w:rsidRPr="00C25595">
              <w:rPr>
                <w:sz w:val="22"/>
              </w:rPr>
              <w:t>,</w:t>
            </w:r>
            <w:r w:rsidR="007F709E" w:rsidRPr="00C25595">
              <w:rPr>
                <w:sz w:val="22"/>
              </w:rPr>
              <w:t xml:space="preserve"> are corrected in accordance with risk level prioritisation</w:t>
            </w:r>
          </w:p>
        </w:tc>
      </w:tr>
      <w:tr w:rsidR="007F709E" w:rsidRPr="00C25595" w14:paraId="01A8F316" w14:textId="77777777" w:rsidTr="00DF19B7">
        <w:trPr>
          <w:cantSplit/>
        </w:trPr>
        <w:tc>
          <w:tcPr>
            <w:tcW w:w="5812" w:type="dxa"/>
            <w:shd w:val="clear" w:color="auto" w:fill="auto"/>
          </w:tcPr>
          <w:p w14:paraId="01A8F311" w14:textId="5795F089" w:rsidR="007F709E" w:rsidRPr="00C25595" w:rsidRDefault="005A389C" w:rsidP="00C25595">
            <w:pPr>
              <w:pStyle w:val="Tableheading1"/>
              <w:numPr>
                <w:ilvl w:val="0"/>
                <w:numId w:val="10"/>
              </w:numPr>
              <w:rPr>
                <w:rFonts w:ascii="Arial" w:hAnsi="Arial"/>
                <w:b w:val="0"/>
                <w:bCs w:val="0"/>
                <w:sz w:val="22"/>
              </w:rPr>
            </w:pPr>
            <w:r w:rsidRPr="00C25595">
              <w:rPr>
                <w:rFonts w:ascii="Arial" w:hAnsi="Arial"/>
                <w:b w:val="0"/>
                <w:bCs w:val="0"/>
                <w:sz w:val="22"/>
              </w:rPr>
              <w:lastRenderedPageBreak/>
              <w:t>Ensure a</w:t>
            </w:r>
            <w:r w:rsidR="007F709E" w:rsidRPr="00C25595">
              <w:rPr>
                <w:rFonts w:ascii="Arial" w:hAnsi="Arial"/>
                <w:b w:val="0"/>
                <w:bCs w:val="0"/>
                <w:sz w:val="22"/>
              </w:rPr>
              <w:t xml:space="preserve">ll </w:t>
            </w:r>
            <w:r w:rsidR="002659A2" w:rsidRPr="00C25595">
              <w:rPr>
                <w:rFonts w:ascii="Arial" w:hAnsi="Arial"/>
                <w:b w:val="0"/>
                <w:bCs w:val="0"/>
                <w:sz w:val="22"/>
              </w:rPr>
              <w:t xml:space="preserve">new DPC </w:t>
            </w:r>
            <w:r w:rsidR="007F709E" w:rsidRPr="00C25595">
              <w:rPr>
                <w:rFonts w:ascii="Arial" w:hAnsi="Arial"/>
                <w:b w:val="0"/>
                <w:bCs w:val="0"/>
                <w:sz w:val="22"/>
              </w:rPr>
              <w:t xml:space="preserve">web content </w:t>
            </w:r>
            <w:proofErr w:type="gramStart"/>
            <w:r w:rsidR="00B45FC4" w:rsidRPr="00C25595">
              <w:rPr>
                <w:rFonts w:ascii="Arial" w:hAnsi="Arial"/>
                <w:b w:val="0"/>
                <w:bCs w:val="0"/>
                <w:sz w:val="22"/>
              </w:rPr>
              <w:t>is developed</w:t>
            </w:r>
            <w:proofErr w:type="gramEnd"/>
            <w:r w:rsidR="00DF280C" w:rsidRPr="00C25595">
              <w:rPr>
                <w:rFonts w:ascii="Arial" w:hAnsi="Arial"/>
                <w:b w:val="0"/>
                <w:bCs w:val="0"/>
                <w:sz w:val="22"/>
              </w:rPr>
              <w:t xml:space="preserve"> </w:t>
            </w:r>
            <w:r w:rsidR="00EE0B1D" w:rsidRPr="00C25595">
              <w:rPr>
                <w:rFonts w:ascii="Arial" w:hAnsi="Arial"/>
                <w:b w:val="0"/>
                <w:bCs w:val="0"/>
                <w:sz w:val="22"/>
              </w:rPr>
              <w:t xml:space="preserve">in </w:t>
            </w:r>
            <w:r w:rsidR="007F709E" w:rsidRPr="00C25595">
              <w:rPr>
                <w:rFonts w:ascii="Arial" w:hAnsi="Arial"/>
                <w:b w:val="0"/>
                <w:bCs w:val="0"/>
                <w:sz w:val="22"/>
              </w:rPr>
              <w:t>compliance with Web Content Accessibility Guidelines (WCAG) 2.0. level AA</w:t>
            </w:r>
          </w:p>
        </w:tc>
        <w:tc>
          <w:tcPr>
            <w:tcW w:w="1276" w:type="dxa"/>
            <w:shd w:val="clear" w:color="auto" w:fill="auto"/>
          </w:tcPr>
          <w:p w14:paraId="01A8F312" w14:textId="77777777" w:rsidR="007F709E" w:rsidRPr="00C25595" w:rsidRDefault="007F709E" w:rsidP="00C25595">
            <w:pPr>
              <w:pStyle w:val="Tablecontent1"/>
              <w:rPr>
                <w:sz w:val="22"/>
              </w:rPr>
            </w:pPr>
            <w:r w:rsidRPr="00C25595">
              <w:rPr>
                <w:sz w:val="22"/>
              </w:rPr>
              <w:t>8</w:t>
            </w:r>
          </w:p>
        </w:tc>
        <w:tc>
          <w:tcPr>
            <w:tcW w:w="2410" w:type="dxa"/>
            <w:shd w:val="clear" w:color="auto" w:fill="auto"/>
          </w:tcPr>
          <w:p w14:paraId="01A8F313" w14:textId="334055B1" w:rsidR="007F709E" w:rsidRPr="00C25595" w:rsidRDefault="00B30B85" w:rsidP="00C25595">
            <w:pPr>
              <w:pStyle w:val="Tablecontent1"/>
              <w:rPr>
                <w:sz w:val="22"/>
              </w:rPr>
            </w:pPr>
            <w:r w:rsidRPr="00C25595">
              <w:rPr>
                <w:sz w:val="22"/>
              </w:rPr>
              <w:t xml:space="preserve">Director, </w:t>
            </w:r>
            <w:r w:rsidR="005A6BAC" w:rsidRPr="00C25595">
              <w:rPr>
                <w:sz w:val="22"/>
              </w:rPr>
              <w:t>Communications</w:t>
            </w:r>
          </w:p>
        </w:tc>
        <w:tc>
          <w:tcPr>
            <w:tcW w:w="1984" w:type="dxa"/>
            <w:gridSpan w:val="2"/>
            <w:shd w:val="clear" w:color="auto" w:fill="auto"/>
          </w:tcPr>
          <w:p w14:paraId="01A8F314" w14:textId="491A0082" w:rsidR="007F709E" w:rsidRPr="00C25595" w:rsidRDefault="0014781A" w:rsidP="00C25595">
            <w:pPr>
              <w:pStyle w:val="Tablecontent1"/>
              <w:rPr>
                <w:sz w:val="22"/>
              </w:rPr>
            </w:pPr>
            <w:r w:rsidRPr="00C25595">
              <w:rPr>
                <w:sz w:val="22"/>
              </w:rPr>
              <w:t>O</w:t>
            </w:r>
            <w:r w:rsidR="007F709E" w:rsidRPr="00C25595">
              <w:rPr>
                <w:sz w:val="22"/>
              </w:rPr>
              <w:t>ngoing</w:t>
            </w:r>
          </w:p>
        </w:tc>
        <w:tc>
          <w:tcPr>
            <w:tcW w:w="2498" w:type="dxa"/>
            <w:shd w:val="clear" w:color="auto" w:fill="auto"/>
          </w:tcPr>
          <w:p w14:paraId="01A8F315" w14:textId="2E39AC22" w:rsidR="007F709E" w:rsidRPr="00C25595" w:rsidRDefault="00EE0B1D" w:rsidP="00C25595">
            <w:pPr>
              <w:pStyle w:val="Tablecontent1"/>
              <w:rPr>
                <w:sz w:val="22"/>
              </w:rPr>
            </w:pPr>
            <w:r w:rsidRPr="00C25595">
              <w:rPr>
                <w:sz w:val="22"/>
              </w:rPr>
              <w:t>All current DPC web content meets WCAG 2.0 level AA</w:t>
            </w:r>
          </w:p>
        </w:tc>
      </w:tr>
      <w:tr w:rsidR="007F709E" w:rsidRPr="00C25595" w14:paraId="01A8F31D" w14:textId="77777777" w:rsidTr="00DF19B7">
        <w:trPr>
          <w:cantSplit/>
        </w:trPr>
        <w:tc>
          <w:tcPr>
            <w:tcW w:w="5812" w:type="dxa"/>
            <w:tcBorders>
              <w:top w:val="single" w:sz="4" w:space="0" w:color="7F7F7F" w:themeColor="text1" w:themeTint="80"/>
              <w:bottom w:val="single" w:sz="4" w:space="0" w:color="7F7F7F" w:themeColor="text1" w:themeTint="80"/>
            </w:tcBorders>
            <w:shd w:val="clear" w:color="auto" w:fill="auto"/>
          </w:tcPr>
          <w:p w14:paraId="01A8F318" w14:textId="4E4A79A7" w:rsidR="007F709E" w:rsidRPr="00C25595" w:rsidRDefault="137321BE" w:rsidP="00C25595">
            <w:pPr>
              <w:pStyle w:val="Tableheading1"/>
              <w:numPr>
                <w:ilvl w:val="0"/>
                <w:numId w:val="10"/>
              </w:numPr>
              <w:rPr>
                <w:rFonts w:ascii="Arial" w:eastAsia="Arial" w:hAnsi="Arial"/>
                <w:b w:val="0"/>
                <w:bCs w:val="0"/>
                <w:color w:val="231F20"/>
                <w:sz w:val="22"/>
              </w:rPr>
            </w:pPr>
            <w:r w:rsidRPr="00C25595">
              <w:rPr>
                <w:rFonts w:ascii="Arial" w:hAnsi="Arial"/>
                <w:b w:val="0"/>
                <w:bCs w:val="0"/>
                <w:color w:val="231F20"/>
                <w:sz w:val="22"/>
              </w:rPr>
              <w:t>Promote</w:t>
            </w:r>
            <w:r w:rsidR="04560D6D" w:rsidRPr="00C25595">
              <w:rPr>
                <w:rFonts w:ascii="Arial" w:hAnsi="Arial"/>
                <w:b w:val="0"/>
                <w:bCs w:val="0"/>
                <w:color w:val="231F20"/>
                <w:sz w:val="22"/>
              </w:rPr>
              <w:t xml:space="preserve"> the undertaking of appropriate accessibility training</w:t>
            </w:r>
            <w:r w:rsidR="6516426F" w:rsidRPr="00C25595">
              <w:rPr>
                <w:rFonts w:ascii="Arial" w:hAnsi="Arial"/>
                <w:b w:val="0"/>
                <w:bCs w:val="0"/>
                <w:color w:val="231F20"/>
                <w:sz w:val="22"/>
              </w:rPr>
              <w:t>,</w:t>
            </w:r>
            <w:r w:rsidR="04560D6D" w:rsidRPr="00C25595">
              <w:rPr>
                <w:rFonts w:ascii="Arial" w:hAnsi="Arial"/>
                <w:b w:val="0"/>
                <w:bCs w:val="0"/>
                <w:color w:val="231F20"/>
                <w:sz w:val="22"/>
              </w:rPr>
              <w:t xml:space="preserve"> </w:t>
            </w:r>
            <w:r w:rsidR="5732361A" w:rsidRPr="00C25595">
              <w:rPr>
                <w:rFonts w:ascii="Arial" w:hAnsi="Arial"/>
                <w:b w:val="0"/>
                <w:bCs w:val="0"/>
                <w:color w:val="231F20"/>
                <w:sz w:val="22"/>
              </w:rPr>
              <w:t>identified through</w:t>
            </w:r>
            <w:r w:rsidR="00C11881" w:rsidRPr="00C25595">
              <w:rPr>
                <w:rFonts w:ascii="Arial" w:hAnsi="Arial"/>
                <w:b w:val="0"/>
                <w:bCs w:val="0"/>
                <w:sz w:val="22"/>
              </w:rPr>
              <w:t xml:space="preserve"> </w:t>
            </w:r>
            <w:hyperlink r:id="rId16" w:history="1">
              <w:r w:rsidR="00C11881" w:rsidRPr="00C25595">
                <w:rPr>
                  <w:rStyle w:val="Hyperlink"/>
                  <w:rFonts w:ascii="Arial" w:hAnsi="Arial"/>
                  <w:b w:val="0"/>
                  <w:bCs w:val="0"/>
                  <w:sz w:val="22"/>
                </w:rPr>
                <w:t>Accessibility SA</w:t>
              </w:r>
            </w:hyperlink>
            <w:r w:rsidR="5732361A" w:rsidRPr="00C25595">
              <w:rPr>
                <w:rFonts w:ascii="Arial" w:hAnsi="Arial"/>
                <w:b w:val="0"/>
                <w:bCs w:val="0"/>
                <w:sz w:val="22"/>
              </w:rPr>
              <w:t xml:space="preserve"> </w:t>
            </w:r>
            <w:r w:rsidR="52D2F03B" w:rsidRPr="00C25595">
              <w:rPr>
                <w:rFonts w:ascii="Arial" w:hAnsi="Arial"/>
                <w:b w:val="0"/>
                <w:bCs w:val="0"/>
                <w:sz w:val="22"/>
              </w:rPr>
              <w:t xml:space="preserve">, </w:t>
            </w:r>
            <w:r w:rsidR="04560D6D" w:rsidRPr="00C25595">
              <w:rPr>
                <w:rFonts w:ascii="Arial" w:hAnsi="Arial"/>
                <w:b w:val="0"/>
                <w:bCs w:val="0"/>
                <w:color w:val="231F20"/>
                <w:sz w:val="22"/>
              </w:rPr>
              <w:t xml:space="preserve">for all </w:t>
            </w:r>
            <w:r w:rsidR="0986F229" w:rsidRPr="00C25595">
              <w:rPr>
                <w:rFonts w:ascii="Arial" w:hAnsi="Arial"/>
                <w:b w:val="0"/>
                <w:bCs w:val="0"/>
                <w:color w:val="231F20"/>
                <w:sz w:val="22"/>
              </w:rPr>
              <w:t>e</w:t>
            </w:r>
            <w:r w:rsidR="007F709E" w:rsidRPr="00C25595">
              <w:rPr>
                <w:rFonts w:ascii="Arial" w:hAnsi="Arial"/>
                <w:b w:val="0"/>
                <w:bCs w:val="0"/>
                <w:color w:val="231F20"/>
                <w:sz w:val="22"/>
              </w:rPr>
              <w:t>mployees who</w:t>
            </w:r>
            <w:r w:rsidR="3AA73E30" w:rsidRPr="00C25595">
              <w:rPr>
                <w:rFonts w:ascii="Arial" w:hAnsi="Arial"/>
                <w:b w:val="0"/>
                <w:bCs w:val="0"/>
                <w:color w:val="231F20"/>
                <w:sz w:val="22"/>
              </w:rPr>
              <w:t xml:space="preserve"> are responsible for </w:t>
            </w:r>
            <w:r w:rsidR="74A64044" w:rsidRPr="00C25595">
              <w:rPr>
                <w:rFonts w:ascii="Arial" w:hAnsi="Arial"/>
                <w:b w:val="0"/>
                <w:bCs w:val="0"/>
                <w:color w:val="231F20"/>
                <w:sz w:val="22"/>
              </w:rPr>
              <w:t>produc</w:t>
            </w:r>
            <w:r w:rsidR="3AA73E30" w:rsidRPr="00C25595">
              <w:rPr>
                <w:rFonts w:ascii="Arial" w:hAnsi="Arial"/>
                <w:b w:val="0"/>
                <w:bCs w:val="0"/>
                <w:color w:val="231F20"/>
                <w:sz w:val="22"/>
              </w:rPr>
              <w:t>ing</w:t>
            </w:r>
            <w:r w:rsidR="007F709E" w:rsidRPr="00C25595">
              <w:rPr>
                <w:rFonts w:ascii="Arial" w:hAnsi="Arial"/>
                <w:b w:val="0"/>
                <w:bCs w:val="0"/>
                <w:color w:val="231F20"/>
                <w:sz w:val="22"/>
              </w:rPr>
              <w:t xml:space="preserve"> </w:t>
            </w:r>
            <w:r w:rsidR="60369378" w:rsidRPr="00C25595">
              <w:rPr>
                <w:rFonts w:ascii="Arial" w:hAnsi="Arial"/>
                <w:b w:val="0"/>
                <w:bCs w:val="0"/>
                <w:color w:val="231F20"/>
                <w:sz w:val="22"/>
              </w:rPr>
              <w:t>online</w:t>
            </w:r>
            <w:r w:rsidR="007F709E" w:rsidRPr="00C25595">
              <w:rPr>
                <w:rFonts w:ascii="Arial" w:hAnsi="Arial"/>
                <w:b w:val="0"/>
                <w:bCs w:val="0"/>
                <w:color w:val="231F20"/>
                <w:sz w:val="22"/>
              </w:rPr>
              <w:t xml:space="preserve"> materials</w:t>
            </w:r>
          </w:p>
        </w:tc>
        <w:tc>
          <w:tcPr>
            <w:tcW w:w="1276" w:type="dxa"/>
            <w:tcBorders>
              <w:top w:val="single" w:sz="4" w:space="0" w:color="7F7F7F" w:themeColor="text1" w:themeTint="80"/>
              <w:bottom w:val="single" w:sz="4" w:space="0" w:color="7F7F7F" w:themeColor="text1" w:themeTint="80"/>
            </w:tcBorders>
            <w:shd w:val="clear" w:color="auto" w:fill="auto"/>
          </w:tcPr>
          <w:p w14:paraId="01A8F319" w14:textId="77777777" w:rsidR="007F709E" w:rsidRPr="00C25595" w:rsidRDefault="007F709E" w:rsidP="00C25595">
            <w:pPr>
              <w:pStyle w:val="Tablecontent1"/>
              <w:rPr>
                <w:sz w:val="22"/>
              </w:rPr>
            </w:pPr>
            <w:r w:rsidRPr="00C25595">
              <w:rPr>
                <w:sz w:val="22"/>
              </w:rPr>
              <w:t>8</w:t>
            </w:r>
          </w:p>
        </w:tc>
        <w:tc>
          <w:tcPr>
            <w:tcW w:w="2410" w:type="dxa"/>
            <w:tcBorders>
              <w:top w:val="single" w:sz="4" w:space="0" w:color="7F7F7F" w:themeColor="text1" w:themeTint="80"/>
              <w:bottom w:val="single" w:sz="4" w:space="0" w:color="7F7F7F" w:themeColor="text1" w:themeTint="80"/>
            </w:tcBorders>
            <w:shd w:val="clear" w:color="auto" w:fill="auto"/>
          </w:tcPr>
          <w:p w14:paraId="01A8F31A" w14:textId="719E6AA8" w:rsidR="007F709E" w:rsidRPr="00C25595" w:rsidRDefault="005E3356" w:rsidP="00C25595">
            <w:pPr>
              <w:pStyle w:val="Tablecontent1"/>
              <w:rPr>
                <w:sz w:val="22"/>
              </w:rPr>
            </w:pPr>
            <w:r w:rsidRPr="00C25595">
              <w:rPr>
                <w:sz w:val="22"/>
              </w:rPr>
              <w:t>Director People and Culture</w:t>
            </w:r>
          </w:p>
        </w:tc>
        <w:tc>
          <w:tcPr>
            <w:tcW w:w="1984" w:type="dxa"/>
            <w:gridSpan w:val="2"/>
            <w:tcBorders>
              <w:top w:val="single" w:sz="4" w:space="0" w:color="7F7F7F" w:themeColor="text1" w:themeTint="80"/>
              <w:bottom w:val="single" w:sz="4" w:space="0" w:color="7F7F7F" w:themeColor="text1" w:themeTint="80"/>
            </w:tcBorders>
            <w:shd w:val="clear" w:color="auto" w:fill="auto"/>
          </w:tcPr>
          <w:p w14:paraId="01A8F31B" w14:textId="52682ACB" w:rsidR="007F709E" w:rsidRPr="00C25595" w:rsidRDefault="00C22821" w:rsidP="00C25595">
            <w:pPr>
              <w:pStyle w:val="Tablecontent1"/>
              <w:rPr>
                <w:sz w:val="22"/>
              </w:rPr>
            </w:pPr>
            <w:r w:rsidRPr="00C25595">
              <w:rPr>
                <w:sz w:val="22"/>
              </w:rPr>
              <w:t xml:space="preserve">30 </w:t>
            </w:r>
            <w:r w:rsidR="00717A74" w:rsidRPr="00C25595">
              <w:rPr>
                <w:sz w:val="22"/>
              </w:rPr>
              <w:t>June 2021</w:t>
            </w:r>
          </w:p>
        </w:tc>
        <w:tc>
          <w:tcPr>
            <w:tcW w:w="2498" w:type="dxa"/>
            <w:tcBorders>
              <w:top w:val="single" w:sz="4" w:space="0" w:color="7F7F7F" w:themeColor="text1" w:themeTint="80"/>
              <w:bottom w:val="single" w:sz="4" w:space="0" w:color="7F7F7F" w:themeColor="text1" w:themeTint="80"/>
            </w:tcBorders>
            <w:shd w:val="clear" w:color="auto" w:fill="auto"/>
          </w:tcPr>
          <w:p w14:paraId="01A8F31C" w14:textId="1A29DB81" w:rsidR="007F709E" w:rsidRPr="00C25595" w:rsidRDefault="005E3356" w:rsidP="00C25595">
            <w:pPr>
              <w:pStyle w:val="Tablecontent1"/>
              <w:rPr>
                <w:sz w:val="22"/>
              </w:rPr>
            </w:pPr>
            <w:r w:rsidRPr="00C25595">
              <w:rPr>
                <w:sz w:val="22"/>
              </w:rPr>
              <w:t>DPC Induction</w:t>
            </w:r>
            <w:r w:rsidR="007B7C11" w:rsidRPr="00C25595">
              <w:rPr>
                <w:sz w:val="22"/>
              </w:rPr>
              <w:t xml:space="preserve">, </w:t>
            </w:r>
            <w:r w:rsidRPr="00C25595">
              <w:rPr>
                <w:sz w:val="22"/>
              </w:rPr>
              <w:t xml:space="preserve">IN.DPC </w:t>
            </w:r>
            <w:r w:rsidR="007B7C11" w:rsidRPr="00C25595">
              <w:rPr>
                <w:sz w:val="22"/>
              </w:rPr>
              <w:t xml:space="preserve">and PDP resources are </w:t>
            </w:r>
            <w:r w:rsidRPr="00C25595">
              <w:rPr>
                <w:sz w:val="22"/>
              </w:rPr>
              <w:t xml:space="preserve">updated to </w:t>
            </w:r>
            <w:r w:rsidR="007B7C11" w:rsidRPr="00C25595">
              <w:rPr>
                <w:sz w:val="22"/>
              </w:rPr>
              <w:t>reflect this training recommendation</w:t>
            </w:r>
          </w:p>
        </w:tc>
      </w:tr>
      <w:tr w:rsidR="007F709E" w:rsidRPr="00C25595" w14:paraId="01A8F329" w14:textId="77777777" w:rsidTr="00DF19B7">
        <w:trPr>
          <w:cantSplit/>
        </w:trPr>
        <w:tc>
          <w:tcPr>
            <w:tcW w:w="5812" w:type="dxa"/>
            <w:tcBorders>
              <w:top w:val="single" w:sz="4" w:space="0" w:color="7F7F7F" w:themeColor="text1" w:themeTint="80"/>
              <w:bottom w:val="single" w:sz="4" w:space="0" w:color="7F7F7F" w:themeColor="text1" w:themeTint="80"/>
            </w:tcBorders>
            <w:shd w:val="clear" w:color="auto" w:fill="auto"/>
          </w:tcPr>
          <w:p w14:paraId="01A8F324" w14:textId="52D6A38D" w:rsidR="007F709E" w:rsidRPr="00C25595" w:rsidRDefault="005775BD" w:rsidP="00C25595">
            <w:pPr>
              <w:pStyle w:val="Tableheading1"/>
              <w:numPr>
                <w:ilvl w:val="0"/>
                <w:numId w:val="10"/>
              </w:numPr>
              <w:rPr>
                <w:rFonts w:ascii="Arial" w:hAnsi="Arial"/>
                <w:b w:val="0"/>
                <w:bCs w:val="0"/>
                <w:color w:val="231F20"/>
                <w:sz w:val="22"/>
              </w:rPr>
            </w:pPr>
            <w:r w:rsidRPr="00C25595">
              <w:rPr>
                <w:rFonts w:ascii="Arial" w:hAnsi="Arial"/>
                <w:b w:val="0"/>
                <w:bCs w:val="0"/>
                <w:color w:val="231F20"/>
                <w:sz w:val="22"/>
              </w:rPr>
              <w:t>Maintain</w:t>
            </w:r>
            <w:r w:rsidR="007F709E" w:rsidRPr="00C25595">
              <w:rPr>
                <w:rFonts w:ascii="Arial" w:hAnsi="Arial"/>
                <w:b w:val="0"/>
                <w:bCs w:val="0"/>
                <w:color w:val="231F20"/>
                <w:sz w:val="22"/>
              </w:rPr>
              <w:t xml:space="preserve"> website templates to WCAG 2.0 Level AA for South Australian Government agencies</w:t>
            </w:r>
          </w:p>
        </w:tc>
        <w:tc>
          <w:tcPr>
            <w:tcW w:w="1276" w:type="dxa"/>
            <w:tcBorders>
              <w:top w:val="single" w:sz="4" w:space="0" w:color="7F7F7F" w:themeColor="text1" w:themeTint="80"/>
              <w:bottom w:val="single" w:sz="4" w:space="0" w:color="7F7F7F" w:themeColor="text1" w:themeTint="80"/>
            </w:tcBorders>
            <w:shd w:val="clear" w:color="auto" w:fill="auto"/>
          </w:tcPr>
          <w:p w14:paraId="01A8F325" w14:textId="77777777" w:rsidR="007F709E" w:rsidRPr="00C25595" w:rsidRDefault="007F709E" w:rsidP="00C25595">
            <w:pPr>
              <w:pStyle w:val="Tablecontent1"/>
              <w:rPr>
                <w:sz w:val="22"/>
              </w:rPr>
            </w:pPr>
            <w:r w:rsidRPr="00C25595">
              <w:rPr>
                <w:sz w:val="22"/>
              </w:rPr>
              <w:t>8</w:t>
            </w:r>
          </w:p>
        </w:tc>
        <w:tc>
          <w:tcPr>
            <w:tcW w:w="2410" w:type="dxa"/>
            <w:tcBorders>
              <w:top w:val="single" w:sz="4" w:space="0" w:color="7F7F7F" w:themeColor="text1" w:themeTint="80"/>
              <w:bottom w:val="single" w:sz="4" w:space="0" w:color="7F7F7F" w:themeColor="text1" w:themeTint="80"/>
            </w:tcBorders>
            <w:shd w:val="clear" w:color="auto" w:fill="auto"/>
          </w:tcPr>
          <w:p w14:paraId="01A8F326" w14:textId="77777777" w:rsidR="007F709E" w:rsidRPr="00C25595" w:rsidRDefault="00B30B85" w:rsidP="00C25595">
            <w:pPr>
              <w:pStyle w:val="Tablecontent1"/>
              <w:rPr>
                <w:sz w:val="22"/>
              </w:rPr>
            </w:pPr>
            <w:r w:rsidRPr="00C25595">
              <w:rPr>
                <w:sz w:val="22"/>
              </w:rPr>
              <w:t xml:space="preserve">Executive Director, </w:t>
            </w:r>
            <w:r w:rsidR="007F709E" w:rsidRPr="00C25595">
              <w:rPr>
                <w:sz w:val="22"/>
              </w:rPr>
              <w:t>ICT and Digital Government</w:t>
            </w:r>
          </w:p>
        </w:tc>
        <w:tc>
          <w:tcPr>
            <w:tcW w:w="1984" w:type="dxa"/>
            <w:gridSpan w:val="2"/>
            <w:tcBorders>
              <w:top w:val="single" w:sz="4" w:space="0" w:color="7F7F7F" w:themeColor="text1" w:themeTint="80"/>
              <w:bottom w:val="single" w:sz="4" w:space="0" w:color="7F7F7F" w:themeColor="text1" w:themeTint="80"/>
            </w:tcBorders>
            <w:shd w:val="clear" w:color="auto" w:fill="auto"/>
          </w:tcPr>
          <w:p w14:paraId="01A8F327" w14:textId="233FB80F" w:rsidR="007F709E" w:rsidRPr="00C25595" w:rsidRDefault="0014781A" w:rsidP="00C25595">
            <w:pPr>
              <w:pStyle w:val="Tablecontent1"/>
              <w:rPr>
                <w:sz w:val="22"/>
              </w:rPr>
            </w:pPr>
            <w:r w:rsidRPr="00C25595">
              <w:rPr>
                <w:sz w:val="22"/>
              </w:rPr>
              <w:t>O</w:t>
            </w:r>
            <w:r w:rsidR="0084278C" w:rsidRPr="00C25595">
              <w:rPr>
                <w:sz w:val="22"/>
              </w:rPr>
              <w:t>ngoing</w:t>
            </w:r>
          </w:p>
        </w:tc>
        <w:tc>
          <w:tcPr>
            <w:tcW w:w="2498" w:type="dxa"/>
            <w:tcBorders>
              <w:top w:val="single" w:sz="4" w:space="0" w:color="7F7F7F" w:themeColor="text1" w:themeTint="80"/>
              <w:bottom w:val="single" w:sz="4" w:space="0" w:color="7F7F7F" w:themeColor="text1" w:themeTint="80"/>
            </w:tcBorders>
            <w:shd w:val="clear" w:color="auto" w:fill="auto"/>
          </w:tcPr>
          <w:p w14:paraId="01A8F328" w14:textId="0F4D4133" w:rsidR="007F709E" w:rsidRPr="00C25595" w:rsidRDefault="004637F3" w:rsidP="00C25595">
            <w:pPr>
              <w:pStyle w:val="Tablecontent1"/>
              <w:rPr>
                <w:sz w:val="22"/>
              </w:rPr>
            </w:pPr>
            <w:r w:rsidRPr="00C25595">
              <w:rPr>
                <w:sz w:val="22"/>
              </w:rPr>
              <w:t xml:space="preserve">Templates </w:t>
            </w:r>
            <w:r w:rsidR="000E643F" w:rsidRPr="00C25595">
              <w:rPr>
                <w:sz w:val="22"/>
              </w:rPr>
              <w:t>reflect WCAG 2.0 Level AA</w:t>
            </w:r>
          </w:p>
        </w:tc>
      </w:tr>
      <w:tr w:rsidR="00FE7FB0" w:rsidRPr="00C25595" w14:paraId="01A8F331" w14:textId="77777777" w:rsidTr="0099598E">
        <w:trPr>
          <w:cantSplit/>
        </w:trPr>
        <w:tc>
          <w:tcPr>
            <w:tcW w:w="5812" w:type="dxa"/>
            <w:tcBorders>
              <w:top w:val="single" w:sz="4" w:space="0" w:color="7F7F7F" w:themeColor="text1" w:themeTint="80"/>
              <w:bottom w:val="single" w:sz="4" w:space="0" w:color="7F7F7F" w:themeColor="text1" w:themeTint="80"/>
            </w:tcBorders>
            <w:shd w:val="clear" w:color="auto" w:fill="auto"/>
          </w:tcPr>
          <w:p w14:paraId="01A8F32A" w14:textId="21CB075D" w:rsidR="00FE7FB0" w:rsidRPr="00C25595" w:rsidRDefault="67F2274B" w:rsidP="00C25595">
            <w:pPr>
              <w:pStyle w:val="Tableheading1"/>
              <w:numPr>
                <w:ilvl w:val="0"/>
                <w:numId w:val="10"/>
              </w:numPr>
              <w:rPr>
                <w:rFonts w:ascii="Arial" w:hAnsi="Arial"/>
                <w:b w:val="0"/>
                <w:bCs w:val="0"/>
                <w:sz w:val="22"/>
              </w:rPr>
            </w:pPr>
            <w:r w:rsidRPr="00C25595">
              <w:rPr>
                <w:rFonts w:ascii="Arial" w:eastAsia="MS Mincho" w:hAnsi="Arial"/>
                <w:b w:val="0"/>
                <w:bCs w:val="0"/>
                <w:color w:val="231F20"/>
                <w:sz w:val="22"/>
              </w:rPr>
              <w:t>I</w:t>
            </w:r>
            <w:r w:rsidR="4372F720" w:rsidRPr="00C25595">
              <w:rPr>
                <w:rFonts w:ascii="Arial" w:eastAsia="MS Mincho" w:hAnsi="Arial"/>
                <w:b w:val="0"/>
                <w:bCs w:val="0"/>
                <w:color w:val="231F20"/>
                <w:sz w:val="22"/>
              </w:rPr>
              <w:t xml:space="preserve">nvestigate </w:t>
            </w:r>
            <w:r w:rsidR="498E30FF" w:rsidRPr="00C25595">
              <w:rPr>
                <w:rFonts w:ascii="Arial" w:eastAsia="MS Mincho" w:hAnsi="Arial"/>
                <w:b w:val="0"/>
                <w:bCs w:val="0"/>
                <w:color w:val="231F20"/>
                <w:sz w:val="22"/>
              </w:rPr>
              <w:t xml:space="preserve">and promote </w:t>
            </w:r>
            <w:r w:rsidR="4372F720" w:rsidRPr="00C25595">
              <w:rPr>
                <w:rFonts w:ascii="Arial" w:eastAsia="MS Mincho" w:hAnsi="Arial"/>
                <w:b w:val="0"/>
                <w:bCs w:val="0"/>
                <w:color w:val="231F20"/>
                <w:sz w:val="22"/>
              </w:rPr>
              <w:t>current and emerging assistive technologies to improve access to public services, facilities and collections at our Cultural Institutions</w:t>
            </w:r>
          </w:p>
        </w:tc>
        <w:tc>
          <w:tcPr>
            <w:tcW w:w="1276" w:type="dxa"/>
            <w:tcBorders>
              <w:top w:val="single" w:sz="4" w:space="0" w:color="7F7F7F" w:themeColor="text1" w:themeTint="80"/>
              <w:bottom w:val="single" w:sz="4" w:space="0" w:color="7F7F7F" w:themeColor="text1" w:themeTint="80"/>
            </w:tcBorders>
            <w:shd w:val="clear" w:color="auto" w:fill="auto"/>
          </w:tcPr>
          <w:p w14:paraId="01A8F32B" w14:textId="77777777" w:rsidR="00FE7FB0" w:rsidRPr="00C25595" w:rsidRDefault="00FE7FB0" w:rsidP="00C25595">
            <w:pPr>
              <w:pStyle w:val="Tablecontent1"/>
              <w:rPr>
                <w:sz w:val="22"/>
              </w:rPr>
            </w:pPr>
            <w:r w:rsidRPr="00C25595">
              <w:rPr>
                <w:sz w:val="22"/>
              </w:rPr>
              <w:t>9</w:t>
            </w:r>
          </w:p>
        </w:tc>
        <w:tc>
          <w:tcPr>
            <w:tcW w:w="2410" w:type="dxa"/>
            <w:tcBorders>
              <w:top w:val="single" w:sz="4" w:space="0" w:color="7F7F7F" w:themeColor="text1" w:themeTint="80"/>
              <w:bottom w:val="single" w:sz="4" w:space="0" w:color="7F7F7F" w:themeColor="text1" w:themeTint="80"/>
            </w:tcBorders>
            <w:shd w:val="clear" w:color="auto" w:fill="auto"/>
          </w:tcPr>
          <w:p w14:paraId="01A8F32C" w14:textId="77777777" w:rsidR="00FE7FB0" w:rsidRPr="00C25595" w:rsidRDefault="00FE7FB0" w:rsidP="00C25595">
            <w:pPr>
              <w:pStyle w:val="Tablecontent1"/>
              <w:rPr>
                <w:sz w:val="22"/>
              </w:rPr>
            </w:pPr>
            <w:r w:rsidRPr="00C25595">
              <w:rPr>
                <w:sz w:val="22"/>
              </w:rPr>
              <w:t>Director South Australian Museum</w:t>
            </w:r>
          </w:p>
          <w:p w14:paraId="01A8F32D" w14:textId="77777777" w:rsidR="00FE7FB0" w:rsidRPr="00C25595" w:rsidRDefault="00FE7FB0" w:rsidP="00C25595">
            <w:pPr>
              <w:pStyle w:val="Tablecontent1"/>
              <w:rPr>
                <w:sz w:val="22"/>
              </w:rPr>
            </w:pPr>
            <w:r w:rsidRPr="00C25595">
              <w:rPr>
                <w:sz w:val="22"/>
              </w:rPr>
              <w:t>Director, Art Gallery of South Australia</w:t>
            </w:r>
          </w:p>
          <w:p w14:paraId="7E0ECD73" w14:textId="77777777" w:rsidR="00FE7FB0" w:rsidRPr="00C25595" w:rsidRDefault="00FE7FB0" w:rsidP="00C25595">
            <w:pPr>
              <w:pStyle w:val="Tablecontent1"/>
              <w:rPr>
                <w:sz w:val="22"/>
              </w:rPr>
            </w:pPr>
            <w:r w:rsidRPr="00C25595">
              <w:rPr>
                <w:sz w:val="22"/>
              </w:rPr>
              <w:t>Director, State Library of South Australia</w:t>
            </w:r>
          </w:p>
          <w:p w14:paraId="01A8F32E" w14:textId="18ECA8C5" w:rsidR="00836BD1" w:rsidRPr="00C25595" w:rsidRDefault="00836BD1" w:rsidP="00C25595">
            <w:pPr>
              <w:pStyle w:val="Tablecontent1"/>
              <w:rPr>
                <w:sz w:val="22"/>
              </w:rPr>
            </w:pPr>
            <w:r w:rsidRPr="00C25595">
              <w:rPr>
                <w:sz w:val="22"/>
              </w:rPr>
              <w:t>Director, Carrick Hill</w:t>
            </w:r>
          </w:p>
        </w:tc>
        <w:tc>
          <w:tcPr>
            <w:tcW w:w="1984" w:type="dxa"/>
            <w:gridSpan w:val="2"/>
            <w:tcBorders>
              <w:top w:val="single" w:sz="4" w:space="0" w:color="7F7F7F" w:themeColor="text1" w:themeTint="80"/>
              <w:bottom w:val="single" w:sz="4" w:space="0" w:color="7F7F7F" w:themeColor="text1" w:themeTint="80"/>
            </w:tcBorders>
            <w:shd w:val="clear" w:color="auto" w:fill="auto"/>
          </w:tcPr>
          <w:p w14:paraId="01A8F32F" w14:textId="5E84E0BA" w:rsidR="00FE7FB0" w:rsidRPr="00C25595" w:rsidRDefault="0014781A" w:rsidP="00C25595">
            <w:pPr>
              <w:pStyle w:val="Tablecontent1"/>
              <w:rPr>
                <w:sz w:val="22"/>
              </w:rPr>
            </w:pPr>
            <w:r w:rsidRPr="00C25595">
              <w:rPr>
                <w:sz w:val="22"/>
              </w:rPr>
              <w:t>O</w:t>
            </w:r>
            <w:r w:rsidR="00FE7FB0" w:rsidRPr="00C25595">
              <w:rPr>
                <w:sz w:val="22"/>
              </w:rPr>
              <w:t>ngoing</w:t>
            </w:r>
          </w:p>
        </w:tc>
        <w:tc>
          <w:tcPr>
            <w:tcW w:w="2498" w:type="dxa"/>
            <w:tcBorders>
              <w:top w:val="single" w:sz="4" w:space="0" w:color="7F7F7F" w:themeColor="text1" w:themeTint="80"/>
              <w:bottom w:val="single" w:sz="4" w:space="0" w:color="7F7F7F" w:themeColor="text1" w:themeTint="80"/>
            </w:tcBorders>
            <w:shd w:val="clear" w:color="auto" w:fill="auto"/>
          </w:tcPr>
          <w:p w14:paraId="01A8F330" w14:textId="04E6395B" w:rsidR="00FE7FB0" w:rsidRPr="00C25595" w:rsidRDefault="00752CFA" w:rsidP="00C25595">
            <w:pPr>
              <w:pStyle w:val="Tablecontent1"/>
              <w:rPr>
                <w:sz w:val="22"/>
              </w:rPr>
            </w:pPr>
            <w:r w:rsidRPr="00C25595">
              <w:rPr>
                <w:sz w:val="22"/>
              </w:rPr>
              <w:t>The n</w:t>
            </w:r>
            <w:r w:rsidR="00FE7FB0" w:rsidRPr="00C25595">
              <w:rPr>
                <w:sz w:val="22"/>
              </w:rPr>
              <w:t xml:space="preserve">umber of </w:t>
            </w:r>
            <w:r w:rsidR="002E3EE3" w:rsidRPr="00C25595">
              <w:rPr>
                <w:sz w:val="22"/>
              </w:rPr>
              <w:t xml:space="preserve">new assistive technologies </w:t>
            </w:r>
            <w:r w:rsidR="00FE7FB0" w:rsidRPr="00C25595">
              <w:rPr>
                <w:sz w:val="22"/>
              </w:rPr>
              <w:t>reviewed annually</w:t>
            </w:r>
          </w:p>
        </w:tc>
      </w:tr>
      <w:tr w:rsidR="00AD7D6C" w:rsidRPr="00C25595" w14:paraId="3D1CBA9C" w14:textId="77777777" w:rsidTr="0099598E">
        <w:trPr>
          <w:cantSplit/>
        </w:trPr>
        <w:tc>
          <w:tcPr>
            <w:tcW w:w="5812" w:type="dxa"/>
            <w:tcBorders>
              <w:top w:val="single" w:sz="4" w:space="0" w:color="7F7F7F" w:themeColor="text1" w:themeTint="80"/>
              <w:bottom w:val="single" w:sz="4" w:space="0" w:color="7F7F7F" w:themeColor="text1" w:themeTint="80"/>
            </w:tcBorders>
            <w:shd w:val="clear" w:color="auto" w:fill="auto"/>
          </w:tcPr>
          <w:p w14:paraId="6F3A4AC9" w14:textId="0F32FEE0" w:rsidR="00AD7D6C" w:rsidRPr="00C25595" w:rsidRDefault="001F30A0" w:rsidP="00C25595">
            <w:pPr>
              <w:pStyle w:val="Tableheading1"/>
              <w:numPr>
                <w:ilvl w:val="0"/>
                <w:numId w:val="10"/>
              </w:numPr>
              <w:rPr>
                <w:rFonts w:ascii="Arial" w:eastAsia="MS Mincho" w:hAnsi="Arial"/>
                <w:b w:val="0"/>
                <w:bCs w:val="0"/>
                <w:color w:val="231F20"/>
                <w:sz w:val="22"/>
              </w:rPr>
            </w:pPr>
            <w:r w:rsidRPr="00C25595">
              <w:rPr>
                <w:rFonts w:ascii="Arial" w:eastAsia="MS Mincho" w:hAnsi="Arial"/>
                <w:b w:val="0"/>
                <w:bCs w:val="0"/>
                <w:color w:val="231F20"/>
                <w:sz w:val="22"/>
              </w:rPr>
              <w:t>Review</w:t>
            </w:r>
            <w:r w:rsidR="0031421A" w:rsidRPr="00C25595">
              <w:rPr>
                <w:rFonts w:ascii="Arial" w:eastAsia="MS Mincho" w:hAnsi="Arial"/>
                <w:b w:val="0"/>
                <w:bCs w:val="0"/>
                <w:color w:val="231F20"/>
                <w:sz w:val="22"/>
              </w:rPr>
              <w:t xml:space="preserve"> DPC</w:t>
            </w:r>
            <w:r w:rsidR="00BE407A" w:rsidRPr="00C25595">
              <w:rPr>
                <w:rFonts w:ascii="Arial" w:eastAsia="MS Mincho" w:hAnsi="Arial"/>
                <w:b w:val="0"/>
                <w:bCs w:val="0"/>
                <w:color w:val="231F20"/>
                <w:sz w:val="22"/>
              </w:rPr>
              <w:t xml:space="preserve"> and Cultural Institution</w:t>
            </w:r>
            <w:r w:rsidR="0031421A" w:rsidRPr="00C25595">
              <w:rPr>
                <w:rFonts w:ascii="Arial" w:eastAsia="MS Mincho" w:hAnsi="Arial"/>
                <w:b w:val="0"/>
                <w:bCs w:val="0"/>
                <w:color w:val="231F20"/>
                <w:sz w:val="22"/>
              </w:rPr>
              <w:t xml:space="preserve"> websites</w:t>
            </w:r>
            <w:r w:rsidR="005267A9" w:rsidRPr="00C25595">
              <w:rPr>
                <w:rFonts w:ascii="Arial" w:eastAsia="MS Mincho" w:hAnsi="Arial"/>
                <w:b w:val="0"/>
                <w:bCs w:val="0"/>
                <w:color w:val="231F20"/>
                <w:sz w:val="22"/>
              </w:rPr>
              <w:t>, social media platforms</w:t>
            </w:r>
            <w:r w:rsidR="00261F4E" w:rsidRPr="00C25595">
              <w:rPr>
                <w:rFonts w:ascii="Arial" w:eastAsia="MS Mincho" w:hAnsi="Arial"/>
                <w:b w:val="0"/>
                <w:bCs w:val="0"/>
                <w:color w:val="231F20"/>
                <w:sz w:val="22"/>
              </w:rPr>
              <w:t xml:space="preserve">, </w:t>
            </w:r>
            <w:r w:rsidR="005267A9" w:rsidRPr="00C25595">
              <w:rPr>
                <w:rFonts w:ascii="Arial" w:eastAsia="MS Mincho" w:hAnsi="Arial"/>
                <w:b w:val="0"/>
                <w:bCs w:val="0"/>
                <w:color w:val="231F20"/>
                <w:sz w:val="22"/>
              </w:rPr>
              <w:t>print materials</w:t>
            </w:r>
            <w:r w:rsidR="00261F4E" w:rsidRPr="00C25595">
              <w:rPr>
                <w:rFonts w:ascii="Arial" w:eastAsia="MS Mincho" w:hAnsi="Arial"/>
                <w:b w:val="0"/>
                <w:bCs w:val="0"/>
                <w:color w:val="231F20"/>
                <w:sz w:val="22"/>
              </w:rPr>
              <w:t xml:space="preserve"> and internal communication</w:t>
            </w:r>
            <w:r w:rsidR="0031421A" w:rsidRPr="00C25595">
              <w:rPr>
                <w:rFonts w:ascii="Arial" w:eastAsia="MS Mincho" w:hAnsi="Arial"/>
                <w:b w:val="0"/>
                <w:bCs w:val="0"/>
                <w:color w:val="231F20"/>
                <w:sz w:val="22"/>
              </w:rPr>
              <w:t xml:space="preserve"> to </w:t>
            </w:r>
            <w:r w:rsidR="005267A9" w:rsidRPr="00C25595">
              <w:rPr>
                <w:rFonts w:ascii="Arial" w:eastAsia="MS Mincho" w:hAnsi="Arial"/>
                <w:b w:val="0"/>
                <w:bCs w:val="0"/>
                <w:color w:val="231F20"/>
                <w:sz w:val="22"/>
              </w:rPr>
              <w:t>ensure</w:t>
            </w:r>
            <w:r w:rsidR="0014025F" w:rsidRPr="00C25595">
              <w:rPr>
                <w:rFonts w:ascii="Arial" w:eastAsia="MS Mincho" w:hAnsi="Arial"/>
                <w:b w:val="0"/>
                <w:bCs w:val="0"/>
                <w:color w:val="231F20"/>
                <w:sz w:val="22"/>
              </w:rPr>
              <w:t xml:space="preserve"> information </w:t>
            </w:r>
            <w:r w:rsidR="005267A9" w:rsidRPr="00C25595">
              <w:rPr>
                <w:rFonts w:ascii="Arial" w:eastAsia="MS Mincho" w:hAnsi="Arial"/>
                <w:b w:val="0"/>
                <w:bCs w:val="0"/>
                <w:color w:val="231F20"/>
                <w:sz w:val="22"/>
              </w:rPr>
              <w:t xml:space="preserve">on </w:t>
            </w:r>
            <w:r w:rsidR="0014025F" w:rsidRPr="00C25595">
              <w:rPr>
                <w:rFonts w:ascii="Arial" w:eastAsia="MS Mincho" w:hAnsi="Arial"/>
                <w:b w:val="0"/>
                <w:bCs w:val="0"/>
                <w:color w:val="231F20"/>
                <w:sz w:val="22"/>
              </w:rPr>
              <w:t>access to DPC venues, services and events</w:t>
            </w:r>
            <w:r w:rsidR="001B0C98" w:rsidRPr="00C25595">
              <w:rPr>
                <w:rFonts w:ascii="Arial" w:eastAsia="MS Mincho" w:hAnsi="Arial"/>
                <w:b w:val="0"/>
                <w:bCs w:val="0"/>
                <w:color w:val="231F20"/>
                <w:sz w:val="22"/>
              </w:rPr>
              <w:t xml:space="preserve"> is </w:t>
            </w:r>
            <w:r w:rsidR="0017267B" w:rsidRPr="00C25595">
              <w:rPr>
                <w:rFonts w:ascii="Arial" w:eastAsia="MS Mincho" w:hAnsi="Arial"/>
                <w:b w:val="0"/>
                <w:bCs w:val="0"/>
                <w:color w:val="231F20"/>
                <w:sz w:val="22"/>
              </w:rPr>
              <w:t>provided</w:t>
            </w:r>
          </w:p>
        </w:tc>
        <w:tc>
          <w:tcPr>
            <w:tcW w:w="1276" w:type="dxa"/>
            <w:tcBorders>
              <w:top w:val="single" w:sz="4" w:space="0" w:color="7F7F7F" w:themeColor="text1" w:themeTint="80"/>
              <w:bottom w:val="single" w:sz="4" w:space="0" w:color="7F7F7F" w:themeColor="text1" w:themeTint="80"/>
            </w:tcBorders>
            <w:shd w:val="clear" w:color="auto" w:fill="auto"/>
          </w:tcPr>
          <w:p w14:paraId="2A53FBD4" w14:textId="1CFBEE65" w:rsidR="00AD7D6C" w:rsidRPr="00C25595" w:rsidRDefault="001F30A0" w:rsidP="00C25595">
            <w:pPr>
              <w:pStyle w:val="Tablecontent1"/>
              <w:rPr>
                <w:sz w:val="22"/>
              </w:rPr>
            </w:pPr>
            <w:r w:rsidRPr="00C25595">
              <w:rPr>
                <w:sz w:val="22"/>
              </w:rPr>
              <w:t>9</w:t>
            </w:r>
          </w:p>
        </w:tc>
        <w:tc>
          <w:tcPr>
            <w:tcW w:w="2410" w:type="dxa"/>
            <w:tcBorders>
              <w:top w:val="single" w:sz="4" w:space="0" w:color="7F7F7F" w:themeColor="text1" w:themeTint="80"/>
              <w:bottom w:val="single" w:sz="4" w:space="0" w:color="7F7F7F" w:themeColor="text1" w:themeTint="80"/>
            </w:tcBorders>
            <w:shd w:val="clear" w:color="auto" w:fill="auto"/>
          </w:tcPr>
          <w:p w14:paraId="72F0C2C3" w14:textId="774164BB" w:rsidR="00235D82" w:rsidRPr="00C25595" w:rsidRDefault="00EF7080" w:rsidP="00C25595">
            <w:pPr>
              <w:pStyle w:val="Tablecontent1"/>
              <w:rPr>
                <w:sz w:val="22"/>
              </w:rPr>
            </w:pPr>
            <w:r w:rsidRPr="00C25595">
              <w:rPr>
                <w:sz w:val="22"/>
              </w:rPr>
              <w:t xml:space="preserve">All </w:t>
            </w:r>
            <w:r w:rsidR="004557AF" w:rsidRPr="00C25595">
              <w:rPr>
                <w:sz w:val="22"/>
              </w:rPr>
              <w:t>directors with responsibility for public and internal services, events and programs</w:t>
            </w:r>
          </w:p>
        </w:tc>
        <w:tc>
          <w:tcPr>
            <w:tcW w:w="1842" w:type="dxa"/>
            <w:tcBorders>
              <w:top w:val="single" w:sz="4" w:space="0" w:color="7F7F7F" w:themeColor="text1" w:themeTint="80"/>
              <w:bottom w:val="single" w:sz="4" w:space="0" w:color="7F7F7F" w:themeColor="text1" w:themeTint="80"/>
            </w:tcBorders>
            <w:shd w:val="clear" w:color="auto" w:fill="auto"/>
          </w:tcPr>
          <w:p w14:paraId="196CAF60" w14:textId="4F1E6B05" w:rsidR="00AD7D6C" w:rsidRPr="00C25595" w:rsidRDefault="00177B28" w:rsidP="00C25595">
            <w:pPr>
              <w:pStyle w:val="Tablecontent1"/>
              <w:rPr>
                <w:sz w:val="22"/>
              </w:rPr>
            </w:pPr>
            <w:r w:rsidRPr="00C25595">
              <w:rPr>
                <w:sz w:val="22"/>
              </w:rPr>
              <w:t>30 April 2021</w:t>
            </w:r>
          </w:p>
        </w:tc>
        <w:tc>
          <w:tcPr>
            <w:tcW w:w="2640" w:type="dxa"/>
            <w:gridSpan w:val="2"/>
            <w:tcBorders>
              <w:top w:val="single" w:sz="4" w:space="0" w:color="7F7F7F" w:themeColor="text1" w:themeTint="80"/>
              <w:bottom w:val="single" w:sz="4" w:space="0" w:color="7F7F7F" w:themeColor="text1" w:themeTint="80"/>
            </w:tcBorders>
            <w:shd w:val="clear" w:color="auto" w:fill="auto"/>
          </w:tcPr>
          <w:p w14:paraId="7990A527" w14:textId="7027D8EA" w:rsidR="00AD7D6C" w:rsidRPr="00C25595" w:rsidRDefault="00FC6695" w:rsidP="00C25595">
            <w:pPr>
              <w:pStyle w:val="Tablecontent1"/>
              <w:rPr>
                <w:sz w:val="22"/>
              </w:rPr>
            </w:pPr>
            <w:r w:rsidRPr="00C25595">
              <w:rPr>
                <w:sz w:val="22"/>
              </w:rPr>
              <w:t>Information on access to DPC’s venues, services and events is readily available for m</w:t>
            </w:r>
            <w:r w:rsidR="00A3083A" w:rsidRPr="00C25595">
              <w:rPr>
                <w:sz w:val="22"/>
              </w:rPr>
              <w:t>embers of the public</w:t>
            </w:r>
            <w:r w:rsidR="00074A1C" w:rsidRPr="00C25595">
              <w:rPr>
                <w:sz w:val="22"/>
              </w:rPr>
              <w:t xml:space="preserve"> and employees</w:t>
            </w:r>
            <w:r w:rsidR="00A3083A" w:rsidRPr="00C25595">
              <w:rPr>
                <w:sz w:val="22"/>
              </w:rPr>
              <w:t xml:space="preserve"> with disability</w:t>
            </w:r>
          </w:p>
        </w:tc>
      </w:tr>
      <w:tr w:rsidR="001F7BEA" w:rsidRPr="00C25595" w14:paraId="39A4B7E2" w14:textId="77777777" w:rsidTr="0099598E">
        <w:trPr>
          <w:cantSplit/>
        </w:trPr>
        <w:tc>
          <w:tcPr>
            <w:tcW w:w="5812" w:type="dxa"/>
            <w:tcBorders>
              <w:top w:val="single" w:sz="4" w:space="0" w:color="7F7F7F" w:themeColor="text1" w:themeTint="80"/>
              <w:bottom w:val="single" w:sz="4" w:space="0" w:color="auto"/>
            </w:tcBorders>
            <w:shd w:val="clear" w:color="auto" w:fill="auto"/>
          </w:tcPr>
          <w:p w14:paraId="10B6130C" w14:textId="43B98B02" w:rsidR="001F7BEA" w:rsidRPr="00C25595" w:rsidRDefault="00B01802" w:rsidP="00C25595">
            <w:pPr>
              <w:pStyle w:val="Tableheading1"/>
              <w:numPr>
                <w:ilvl w:val="0"/>
                <w:numId w:val="10"/>
              </w:numPr>
              <w:rPr>
                <w:rFonts w:ascii="Arial" w:eastAsia="MS Mincho" w:hAnsi="Arial"/>
                <w:b w:val="0"/>
                <w:bCs w:val="0"/>
                <w:color w:val="231F20"/>
                <w:sz w:val="22"/>
              </w:rPr>
            </w:pPr>
            <w:r w:rsidRPr="00C25595">
              <w:rPr>
                <w:rFonts w:ascii="Arial" w:eastAsia="MS Mincho" w:hAnsi="Arial"/>
                <w:b w:val="0"/>
                <w:bCs w:val="0"/>
                <w:color w:val="231F20"/>
                <w:sz w:val="22"/>
              </w:rPr>
              <w:lastRenderedPageBreak/>
              <w:t xml:space="preserve">Promote public </w:t>
            </w:r>
            <w:r w:rsidR="00937F14" w:rsidRPr="00C25595">
              <w:rPr>
                <w:rFonts w:ascii="Arial" w:eastAsia="MS Mincho" w:hAnsi="Arial"/>
                <w:b w:val="0"/>
                <w:bCs w:val="0"/>
                <w:color w:val="231F20"/>
                <w:sz w:val="22"/>
              </w:rPr>
              <w:t>libraries</w:t>
            </w:r>
            <w:r w:rsidRPr="00C25595">
              <w:rPr>
                <w:rFonts w:ascii="Arial" w:eastAsia="MS Mincho" w:hAnsi="Arial"/>
                <w:b w:val="0"/>
                <w:bCs w:val="0"/>
                <w:color w:val="231F20"/>
                <w:sz w:val="22"/>
              </w:rPr>
              <w:t xml:space="preserve"> as community hubs</w:t>
            </w:r>
            <w:r w:rsidR="00937F14" w:rsidRPr="00C25595">
              <w:rPr>
                <w:rFonts w:ascii="Arial" w:eastAsia="MS Mincho" w:hAnsi="Arial"/>
                <w:b w:val="0"/>
                <w:bCs w:val="0"/>
                <w:color w:val="231F20"/>
                <w:sz w:val="22"/>
              </w:rPr>
              <w:t xml:space="preserve"> for accessible information and learning</w:t>
            </w:r>
          </w:p>
        </w:tc>
        <w:tc>
          <w:tcPr>
            <w:tcW w:w="1276" w:type="dxa"/>
            <w:tcBorders>
              <w:top w:val="single" w:sz="4" w:space="0" w:color="7F7F7F" w:themeColor="text1" w:themeTint="80"/>
              <w:bottom w:val="single" w:sz="4" w:space="0" w:color="auto"/>
            </w:tcBorders>
            <w:shd w:val="clear" w:color="auto" w:fill="auto"/>
          </w:tcPr>
          <w:p w14:paraId="34057B71" w14:textId="18978204" w:rsidR="001F7BEA" w:rsidRPr="00C25595" w:rsidRDefault="00937F14" w:rsidP="00C25595">
            <w:pPr>
              <w:pStyle w:val="Tablecontent1"/>
              <w:rPr>
                <w:sz w:val="22"/>
              </w:rPr>
            </w:pPr>
            <w:r w:rsidRPr="00C25595">
              <w:rPr>
                <w:sz w:val="22"/>
              </w:rPr>
              <w:t>9</w:t>
            </w:r>
          </w:p>
        </w:tc>
        <w:tc>
          <w:tcPr>
            <w:tcW w:w="2410" w:type="dxa"/>
            <w:tcBorders>
              <w:top w:val="single" w:sz="4" w:space="0" w:color="7F7F7F" w:themeColor="text1" w:themeTint="80"/>
              <w:bottom w:val="single" w:sz="4" w:space="0" w:color="auto"/>
            </w:tcBorders>
            <w:shd w:val="clear" w:color="auto" w:fill="auto"/>
          </w:tcPr>
          <w:p w14:paraId="515D6DD9" w14:textId="12C78CEA" w:rsidR="001F7BEA" w:rsidRPr="00C25595" w:rsidRDefault="00B80F01" w:rsidP="00C25595">
            <w:pPr>
              <w:pStyle w:val="Tablecontent1"/>
              <w:rPr>
                <w:sz w:val="22"/>
              </w:rPr>
            </w:pPr>
            <w:r w:rsidRPr="00C25595">
              <w:rPr>
                <w:sz w:val="22"/>
              </w:rPr>
              <w:t>Director, State Library of South Australia</w:t>
            </w:r>
          </w:p>
        </w:tc>
        <w:tc>
          <w:tcPr>
            <w:tcW w:w="1842" w:type="dxa"/>
            <w:tcBorders>
              <w:top w:val="single" w:sz="4" w:space="0" w:color="7F7F7F" w:themeColor="text1" w:themeTint="80"/>
              <w:bottom w:val="single" w:sz="4" w:space="0" w:color="auto"/>
            </w:tcBorders>
            <w:shd w:val="clear" w:color="auto" w:fill="auto"/>
          </w:tcPr>
          <w:p w14:paraId="74C0F45B" w14:textId="77777777" w:rsidR="00AE34F6" w:rsidRPr="00C25595" w:rsidRDefault="00AE34F6" w:rsidP="00C25595">
            <w:pPr>
              <w:pStyle w:val="Tablecontent1"/>
              <w:rPr>
                <w:sz w:val="22"/>
              </w:rPr>
            </w:pPr>
            <w:r w:rsidRPr="00C25595">
              <w:rPr>
                <w:sz w:val="22"/>
              </w:rPr>
              <w:t>31 July 2021</w:t>
            </w:r>
          </w:p>
          <w:p w14:paraId="296B301C" w14:textId="77777777" w:rsidR="00AE34F6" w:rsidRPr="00C25595" w:rsidRDefault="00AE34F6" w:rsidP="00C25595">
            <w:pPr>
              <w:pStyle w:val="Tablecontent1"/>
              <w:rPr>
                <w:sz w:val="22"/>
              </w:rPr>
            </w:pPr>
            <w:r w:rsidRPr="00C25595">
              <w:rPr>
                <w:sz w:val="22"/>
              </w:rPr>
              <w:t>31 July 2022</w:t>
            </w:r>
          </w:p>
          <w:p w14:paraId="10216F20" w14:textId="77777777" w:rsidR="00AE34F6" w:rsidRPr="00C25595" w:rsidRDefault="00AE34F6" w:rsidP="00C25595">
            <w:pPr>
              <w:pStyle w:val="Tablecontent1"/>
              <w:rPr>
                <w:sz w:val="22"/>
              </w:rPr>
            </w:pPr>
            <w:r w:rsidRPr="00C25595">
              <w:rPr>
                <w:sz w:val="22"/>
              </w:rPr>
              <w:t>31 July 2023</w:t>
            </w:r>
          </w:p>
          <w:p w14:paraId="084C08D5" w14:textId="279B82B0" w:rsidR="001F7BEA" w:rsidRPr="00C25595" w:rsidRDefault="00AE34F6" w:rsidP="00C25595">
            <w:pPr>
              <w:pStyle w:val="Tablecontent1"/>
              <w:rPr>
                <w:sz w:val="22"/>
              </w:rPr>
            </w:pPr>
            <w:r w:rsidRPr="00C25595">
              <w:rPr>
                <w:sz w:val="22"/>
              </w:rPr>
              <w:t>31 July 2024</w:t>
            </w:r>
          </w:p>
        </w:tc>
        <w:tc>
          <w:tcPr>
            <w:tcW w:w="2640" w:type="dxa"/>
            <w:gridSpan w:val="2"/>
            <w:tcBorders>
              <w:top w:val="single" w:sz="4" w:space="0" w:color="7F7F7F" w:themeColor="text1" w:themeTint="80"/>
              <w:bottom w:val="single" w:sz="4" w:space="0" w:color="auto"/>
            </w:tcBorders>
            <w:shd w:val="clear" w:color="auto" w:fill="auto"/>
          </w:tcPr>
          <w:p w14:paraId="67FB958A" w14:textId="4016AB43" w:rsidR="001F7BEA" w:rsidRPr="00C25595" w:rsidRDefault="0091649C" w:rsidP="00C25595">
            <w:pPr>
              <w:pStyle w:val="Tablecontent1"/>
              <w:rPr>
                <w:sz w:val="22"/>
              </w:rPr>
            </w:pPr>
            <w:r w:rsidRPr="00C25595">
              <w:rPr>
                <w:sz w:val="22"/>
              </w:rPr>
              <w:t>The number of awareness campaigns per annum is reported</w:t>
            </w:r>
          </w:p>
        </w:tc>
      </w:tr>
      <w:tr w:rsidR="00BE5B3A" w:rsidRPr="00C25595" w14:paraId="01A8F342" w14:textId="77777777" w:rsidTr="00235556">
        <w:trPr>
          <w:cantSplit/>
        </w:trPr>
        <w:tc>
          <w:tcPr>
            <w:tcW w:w="5812" w:type="dxa"/>
            <w:tcBorders>
              <w:top w:val="single" w:sz="4" w:space="0" w:color="auto"/>
              <w:bottom w:val="single" w:sz="4" w:space="0" w:color="auto"/>
            </w:tcBorders>
            <w:shd w:val="clear" w:color="auto" w:fill="auto"/>
          </w:tcPr>
          <w:p w14:paraId="01A8F333" w14:textId="40B4F385" w:rsidR="00BE5B3A" w:rsidRPr="00C25595" w:rsidRDefault="232A2205" w:rsidP="00C25595">
            <w:pPr>
              <w:pStyle w:val="Tableheading1"/>
              <w:numPr>
                <w:ilvl w:val="0"/>
                <w:numId w:val="10"/>
              </w:numPr>
              <w:rPr>
                <w:rFonts w:ascii="Arial" w:hAnsi="Arial"/>
                <w:b w:val="0"/>
                <w:bCs w:val="0"/>
                <w:color w:val="231F20"/>
                <w:sz w:val="22"/>
              </w:rPr>
            </w:pPr>
            <w:r w:rsidRPr="00C25595">
              <w:rPr>
                <w:rFonts w:ascii="Arial" w:hAnsi="Arial"/>
                <w:b w:val="0"/>
                <w:bCs w:val="0"/>
                <w:color w:val="231F20"/>
                <w:sz w:val="22"/>
              </w:rPr>
              <w:t>Ensure t</w:t>
            </w:r>
            <w:r w:rsidR="00BE5B3A" w:rsidRPr="00C25595">
              <w:rPr>
                <w:rFonts w:ascii="Arial" w:hAnsi="Arial"/>
                <w:b w:val="0"/>
                <w:bCs w:val="0"/>
                <w:color w:val="231F20"/>
                <w:sz w:val="22"/>
              </w:rPr>
              <w:t>he DPC Complaints and Feedback process is accessible for people with disability, with support and alternative formats provided to meet the needs of each individual with disability</w:t>
            </w:r>
          </w:p>
        </w:tc>
        <w:tc>
          <w:tcPr>
            <w:tcW w:w="1276" w:type="dxa"/>
            <w:tcBorders>
              <w:top w:val="single" w:sz="4" w:space="0" w:color="auto"/>
              <w:bottom w:val="single" w:sz="4" w:space="0" w:color="auto"/>
            </w:tcBorders>
            <w:shd w:val="clear" w:color="auto" w:fill="auto"/>
          </w:tcPr>
          <w:p w14:paraId="01A8F337" w14:textId="4C1E7C41" w:rsidR="00BE5B3A" w:rsidRPr="00C25595" w:rsidRDefault="00BE5B3A" w:rsidP="00C25595">
            <w:pPr>
              <w:pStyle w:val="Tablecontent1"/>
              <w:rPr>
                <w:sz w:val="22"/>
              </w:rPr>
            </w:pPr>
            <w:r w:rsidRPr="00C25595">
              <w:rPr>
                <w:sz w:val="22"/>
              </w:rPr>
              <w:t>9</w:t>
            </w:r>
          </w:p>
        </w:tc>
        <w:tc>
          <w:tcPr>
            <w:tcW w:w="2410" w:type="dxa"/>
            <w:tcBorders>
              <w:top w:val="single" w:sz="4" w:space="0" w:color="auto"/>
              <w:bottom w:val="single" w:sz="4" w:space="0" w:color="auto"/>
            </w:tcBorders>
            <w:shd w:val="clear" w:color="auto" w:fill="auto"/>
          </w:tcPr>
          <w:p w14:paraId="01A8F33A" w14:textId="02910562" w:rsidR="00BE5B3A" w:rsidRPr="00C25595" w:rsidRDefault="00BE5B3A" w:rsidP="00C25595">
            <w:pPr>
              <w:pStyle w:val="Tablecontent1"/>
              <w:rPr>
                <w:sz w:val="22"/>
              </w:rPr>
            </w:pPr>
            <w:r w:rsidRPr="00C25595">
              <w:rPr>
                <w:sz w:val="22"/>
              </w:rPr>
              <w:t>Director, Business and Projects</w:t>
            </w:r>
          </w:p>
        </w:tc>
        <w:tc>
          <w:tcPr>
            <w:tcW w:w="1984" w:type="dxa"/>
            <w:gridSpan w:val="2"/>
            <w:tcBorders>
              <w:top w:val="single" w:sz="4" w:space="0" w:color="auto"/>
              <w:bottom w:val="single" w:sz="4" w:space="0" w:color="auto"/>
            </w:tcBorders>
            <w:shd w:val="clear" w:color="auto" w:fill="auto"/>
          </w:tcPr>
          <w:p w14:paraId="01A8F33E" w14:textId="304EDF38" w:rsidR="00BE5B3A" w:rsidRPr="00C25595" w:rsidRDefault="00BE5B3A" w:rsidP="00C25595">
            <w:pPr>
              <w:pStyle w:val="Tablecontent1"/>
              <w:rPr>
                <w:sz w:val="22"/>
              </w:rPr>
            </w:pPr>
            <w:r w:rsidRPr="00C25595">
              <w:rPr>
                <w:sz w:val="22"/>
              </w:rPr>
              <w:t>Ongoing</w:t>
            </w:r>
          </w:p>
          <w:p w14:paraId="01A8F33F" w14:textId="77777777" w:rsidR="00BE5B3A" w:rsidRPr="00C25595" w:rsidRDefault="00BE5B3A" w:rsidP="00C25595">
            <w:pPr>
              <w:pStyle w:val="Tablecontent1"/>
              <w:rPr>
                <w:sz w:val="22"/>
              </w:rPr>
            </w:pPr>
          </w:p>
        </w:tc>
        <w:tc>
          <w:tcPr>
            <w:tcW w:w="2498" w:type="dxa"/>
            <w:tcBorders>
              <w:top w:val="single" w:sz="4" w:space="0" w:color="auto"/>
              <w:bottom w:val="single" w:sz="4" w:space="0" w:color="auto"/>
            </w:tcBorders>
            <w:shd w:val="clear" w:color="auto" w:fill="auto"/>
          </w:tcPr>
          <w:p w14:paraId="01A8F341" w14:textId="78EF0869" w:rsidR="00BE5B3A" w:rsidRPr="00C25595" w:rsidRDefault="00BE5B3A" w:rsidP="00C25595">
            <w:pPr>
              <w:pStyle w:val="Tablecontent1"/>
              <w:rPr>
                <w:sz w:val="22"/>
              </w:rPr>
            </w:pPr>
            <w:r w:rsidRPr="00C25595">
              <w:rPr>
                <w:sz w:val="22"/>
              </w:rPr>
              <w:t>Client satisfaction with the handling of their complaint or feedback is elevated</w:t>
            </w:r>
          </w:p>
        </w:tc>
      </w:tr>
      <w:tr w:rsidR="00BE5B3A" w:rsidRPr="00C25595" w14:paraId="01A8F34C" w14:textId="77777777" w:rsidTr="00235556">
        <w:trPr>
          <w:cantSplit/>
        </w:trPr>
        <w:tc>
          <w:tcPr>
            <w:tcW w:w="5812" w:type="dxa"/>
            <w:tcBorders>
              <w:top w:val="single" w:sz="4" w:space="0" w:color="auto"/>
              <w:bottom w:val="single" w:sz="4" w:space="0" w:color="7F7F7F" w:themeColor="text1" w:themeTint="80"/>
            </w:tcBorders>
            <w:shd w:val="clear" w:color="auto" w:fill="auto"/>
          </w:tcPr>
          <w:p w14:paraId="01A8F343" w14:textId="05228ED9" w:rsidR="00BE5B3A" w:rsidRPr="00C25595" w:rsidRDefault="550B0F10" w:rsidP="00C25595">
            <w:pPr>
              <w:pStyle w:val="Tableheading1"/>
              <w:numPr>
                <w:ilvl w:val="0"/>
                <w:numId w:val="10"/>
              </w:numPr>
              <w:rPr>
                <w:rFonts w:ascii="Arial" w:hAnsi="Arial"/>
                <w:b w:val="0"/>
                <w:bCs w:val="0"/>
                <w:color w:val="231F20"/>
                <w:sz w:val="22"/>
              </w:rPr>
            </w:pPr>
            <w:r w:rsidRPr="00C25595">
              <w:rPr>
                <w:rFonts w:ascii="Arial" w:hAnsi="Arial"/>
                <w:b w:val="0"/>
                <w:bCs w:val="0"/>
                <w:color w:val="231F20"/>
                <w:sz w:val="22"/>
              </w:rPr>
              <w:t>Ensure t</w:t>
            </w:r>
            <w:r w:rsidR="2322F1FF" w:rsidRPr="00C25595">
              <w:rPr>
                <w:rFonts w:ascii="Arial" w:hAnsi="Arial"/>
                <w:b w:val="0"/>
                <w:bCs w:val="0"/>
                <w:color w:val="231F20"/>
                <w:sz w:val="22"/>
              </w:rPr>
              <w:t>he</w:t>
            </w:r>
            <w:r w:rsidR="00BE5B3A" w:rsidRPr="00C25595">
              <w:rPr>
                <w:rFonts w:ascii="Arial" w:hAnsi="Arial"/>
                <w:b w:val="0"/>
                <w:bCs w:val="0"/>
                <w:color w:val="231F20"/>
                <w:sz w:val="22"/>
              </w:rPr>
              <w:t xml:space="preserve"> Complaints and Feedback process in the Cultural In</w:t>
            </w:r>
            <w:r w:rsidR="00D34195" w:rsidRPr="00C25595">
              <w:rPr>
                <w:rFonts w:ascii="Arial" w:hAnsi="Arial"/>
                <w:b w:val="0"/>
                <w:bCs w:val="0"/>
                <w:color w:val="231F20"/>
                <w:sz w:val="22"/>
              </w:rPr>
              <w:t>s</w:t>
            </w:r>
            <w:r w:rsidR="00BE5B3A" w:rsidRPr="00C25595">
              <w:rPr>
                <w:rFonts w:ascii="Arial" w:hAnsi="Arial"/>
                <w:b w:val="0"/>
                <w:bCs w:val="0"/>
                <w:color w:val="231F20"/>
                <w:sz w:val="22"/>
              </w:rPr>
              <w:t>tit</w:t>
            </w:r>
            <w:r w:rsidR="003702D3" w:rsidRPr="00C25595">
              <w:rPr>
                <w:rFonts w:ascii="Arial" w:hAnsi="Arial"/>
                <w:b w:val="0"/>
                <w:bCs w:val="0"/>
                <w:color w:val="231F20"/>
                <w:sz w:val="22"/>
              </w:rPr>
              <w:t>ut</w:t>
            </w:r>
            <w:r w:rsidR="00BE5B3A" w:rsidRPr="00C25595">
              <w:rPr>
                <w:rFonts w:ascii="Arial" w:hAnsi="Arial"/>
                <w:b w:val="0"/>
                <w:bCs w:val="0"/>
                <w:color w:val="231F20"/>
                <w:sz w:val="22"/>
              </w:rPr>
              <w:t>ions is accessible for people with disability, with support and alternative formats provided to meet the needs of each individual with disability</w:t>
            </w:r>
          </w:p>
        </w:tc>
        <w:tc>
          <w:tcPr>
            <w:tcW w:w="1276" w:type="dxa"/>
            <w:tcBorders>
              <w:top w:val="single" w:sz="4" w:space="0" w:color="auto"/>
              <w:bottom w:val="single" w:sz="4" w:space="0" w:color="7F7F7F" w:themeColor="text1" w:themeTint="80"/>
            </w:tcBorders>
            <w:shd w:val="clear" w:color="auto" w:fill="auto"/>
          </w:tcPr>
          <w:p w14:paraId="01A8F344" w14:textId="77777777" w:rsidR="00BE5B3A" w:rsidRPr="00C25595" w:rsidRDefault="00BE5B3A" w:rsidP="00C25595">
            <w:pPr>
              <w:pStyle w:val="Tablecontent1"/>
              <w:rPr>
                <w:sz w:val="22"/>
              </w:rPr>
            </w:pPr>
            <w:r w:rsidRPr="00C25595">
              <w:rPr>
                <w:sz w:val="22"/>
              </w:rPr>
              <w:t>9</w:t>
            </w:r>
          </w:p>
        </w:tc>
        <w:tc>
          <w:tcPr>
            <w:tcW w:w="2410" w:type="dxa"/>
            <w:tcBorders>
              <w:top w:val="single" w:sz="4" w:space="0" w:color="auto"/>
              <w:bottom w:val="single" w:sz="4" w:space="0" w:color="7F7F7F" w:themeColor="text1" w:themeTint="80"/>
            </w:tcBorders>
            <w:shd w:val="clear" w:color="auto" w:fill="auto"/>
          </w:tcPr>
          <w:p w14:paraId="01A8F345" w14:textId="0D2BD9C3" w:rsidR="00BE5B3A" w:rsidRPr="00C25595" w:rsidRDefault="00BE5B3A" w:rsidP="00C25595">
            <w:pPr>
              <w:pStyle w:val="Tablecontent1"/>
              <w:rPr>
                <w:sz w:val="22"/>
              </w:rPr>
            </w:pPr>
            <w:r w:rsidRPr="00C25595">
              <w:rPr>
                <w:sz w:val="22"/>
              </w:rPr>
              <w:t>Director</w:t>
            </w:r>
            <w:r w:rsidR="00977D05" w:rsidRPr="00C25595">
              <w:rPr>
                <w:sz w:val="22"/>
              </w:rPr>
              <w:t>,</w:t>
            </w:r>
            <w:r w:rsidRPr="00C25595">
              <w:rPr>
                <w:sz w:val="22"/>
              </w:rPr>
              <w:t xml:space="preserve"> South Australian Museum</w:t>
            </w:r>
          </w:p>
          <w:p w14:paraId="01A8F346" w14:textId="77777777" w:rsidR="00BE5B3A" w:rsidRPr="00C25595" w:rsidRDefault="00BE5B3A" w:rsidP="00C25595">
            <w:pPr>
              <w:pStyle w:val="Tablecontent1"/>
              <w:rPr>
                <w:sz w:val="22"/>
              </w:rPr>
            </w:pPr>
            <w:r w:rsidRPr="00C25595">
              <w:rPr>
                <w:sz w:val="22"/>
              </w:rPr>
              <w:t>Director, Art Gallery of South Australia</w:t>
            </w:r>
          </w:p>
          <w:p w14:paraId="60BB88C5" w14:textId="77777777" w:rsidR="00BE5B3A" w:rsidRPr="00C25595" w:rsidRDefault="00BE5B3A" w:rsidP="00C25595">
            <w:pPr>
              <w:pStyle w:val="Tablecontent1"/>
              <w:rPr>
                <w:sz w:val="22"/>
              </w:rPr>
            </w:pPr>
            <w:r w:rsidRPr="00C25595">
              <w:rPr>
                <w:sz w:val="22"/>
              </w:rPr>
              <w:t>Director, State Library of South Australia</w:t>
            </w:r>
          </w:p>
          <w:p w14:paraId="01A8F347" w14:textId="157ACB74" w:rsidR="00836BD1" w:rsidRPr="00C25595" w:rsidRDefault="00836BD1" w:rsidP="00C25595">
            <w:pPr>
              <w:pStyle w:val="Tablecontent1"/>
              <w:rPr>
                <w:sz w:val="22"/>
              </w:rPr>
            </w:pPr>
            <w:r w:rsidRPr="00C25595">
              <w:rPr>
                <w:sz w:val="22"/>
              </w:rPr>
              <w:t>Director, Carrick Hill</w:t>
            </w:r>
          </w:p>
        </w:tc>
        <w:tc>
          <w:tcPr>
            <w:tcW w:w="1984" w:type="dxa"/>
            <w:gridSpan w:val="2"/>
            <w:tcBorders>
              <w:top w:val="single" w:sz="4" w:space="0" w:color="auto"/>
              <w:bottom w:val="single" w:sz="4" w:space="0" w:color="7F7F7F" w:themeColor="text1" w:themeTint="80"/>
            </w:tcBorders>
            <w:shd w:val="clear" w:color="auto" w:fill="auto"/>
          </w:tcPr>
          <w:p w14:paraId="01A8F348" w14:textId="77777777" w:rsidR="00BE5B3A" w:rsidRPr="00C25595" w:rsidRDefault="00BE5B3A" w:rsidP="00C25595">
            <w:pPr>
              <w:pStyle w:val="Tablecontent1"/>
              <w:rPr>
                <w:sz w:val="22"/>
              </w:rPr>
            </w:pPr>
            <w:r w:rsidRPr="00C25595">
              <w:rPr>
                <w:sz w:val="22"/>
              </w:rPr>
              <w:t>Ongoing</w:t>
            </w:r>
          </w:p>
          <w:p w14:paraId="01A8F349" w14:textId="77777777" w:rsidR="00BE5B3A" w:rsidRPr="00C25595" w:rsidRDefault="00BE5B3A" w:rsidP="00C25595">
            <w:pPr>
              <w:pStyle w:val="Tablecontent1"/>
              <w:rPr>
                <w:sz w:val="22"/>
              </w:rPr>
            </w:pPr>
          </w:p>
        </w:tc>
        <w:tc>
          <w:tcPr>
            <w:tcW w:w="2498" w:type="dxa"/>
            <w:tcBorders>
              <w:top w:val="single" w:sz="4" w:space="0" w:color="auto"/>
              <w:bottom w:val="single" w:sz="4" w:space="0" w:color="7F7F7F" w:themeColor="text1" w:themeTint="80"/>
            </w:tcBorders>
            <w:shd w:val="clear" w:color="auto" w:fill="auto"/>
          </w:tcPr>
          <w:p w14:paraId="01A8F34A" w14:textId="19CEC120" w:rsidR="00BE5B3A" w:rsidRPr="00C25595" w:rsidRDefault="00BE5B3A" w:rsidP="00C25595">
            <w:pPr>
              <w:pStyle w:val="Tablecontent1"/>
              <w:rPr>
                <w:sz w:val="22"/>
              </w:rPr>
            </w:pPr>
            <w:r w:rsidRPr="00C25595">
              <w:rPr>
                <w:sz w:val="22"/>
              </w:rPr>
              <w:t>Client satisfaction with the handling of their complaint or feedback is elevated</w:t>
            </w:r>
          </w:p>
          <w:p w14:paraId="01A8F34B" w14:textId="77777777" w:rsidR="00BE5B3A" w:rsidRPr="00C25595" w:rsidRDefault="00BE5B3A" w:rsidP="00C25595">
            <w:pPr>
              <w:pStyle w:val="Tablecontent1"/>
              <w:rPr>
                <w:sz w:val="22"/>
              </w:rPr>
            </w:pPr>
          </w:p>
        </w:tc>
      </w:tr>
      <w:tr w:rsidR="00BE5B3A" w:rsidRPr="00C25595" w14:paraId="01A8F354" w14:textId="77777777" w:rsidTr="00235556">
        <w:trPr>
          <w:cantSplit/>
        </w:trPr>
        <w:tc>
          <w:tcPr>
            <w:tcW w:w="5812" w:type="dxa"/>
            <w:tcBorders>
              <w:top w:val="single" w:sz="4" w:space="0" w:color="7F7F7F" w:themeColor="text1" w:themeTint="80"/>
              <w:bottom w:val="single" w:sz="4" w:space="0" w:color="auto"/>
            </w:tcBorders>
            <w:shd w:val="clear" w:color="auto" w:fill="auto"/>
          </w:tcPr>
          <w:p w14:paraId="01A8F34E" w14:textId="2BD39522" w:rsidR="00BE5B3A" w:rsidRPr="00C25595" w:rsidRDefault="52559BCF" w:rsidP="00C25595">
            <w:pPr>
              <w:pStyle w:val="Tableheading1"/>
              <w:numPr>
                <w:ilvl w:val="0"/>
                <w:numId w:val="10"/>
              </w:numPr>
              <w:rPr>
                <w:rFonts w:ascii="Arial" w:hAnsi="Arial"/>
                <w:b w:val="0"/>
                <w:bCs w:val="0"/>
                <w:color w:val="231F20"/>
                <w:sz w:val="22"/>
              </w:rPr>
            </w:pPr>
            <w:r w:rsidRPr="00C25595">
              <w:rPr>
                <w:rFonts w:ascii="Arial" w:hAnsi="Arial"/>
                <w:b w:val="0"/>
                <w:bCs w:val="0"/>
                <w:color w:val="231F20"/>
                <w:sz w:val="22"/>
              </w:rPr>
              <w:t xml:space="preserve">Ensure </w:t>
            </w:r>
            <w:r w:rsidR="00BE5B3A" w:rsidRPr="00C25595">
              <w:rPr>
                <w:rFonts w:ascii="Arial" w:hAnsi="Arial"/>
                <w:b w:val="0"/>
                <w:bCs w:val="0"/>
                <w:color w:val="231F20"/>
                <w:sz w:val="22"/>
              </w:rPr>
              <w:t>DPC complaints, feedback and suggestions that relate to accessibility are resolved and identified</w:t>
            </w:r>
            <w:r w:rsidR="0014781A" w:rsidRPr="00C25595">
              <w:rPr>
                <w:rFonts w:ascii="Arial" w:hAnsi="Arial"/>
                <w:b w:val="0"/>
                <w:bCs w:val="0"/>
                <w:color w:val="231F20"/>
                <w:sz w:val="22"/>
              </w:rPr>
              <w:t xml:space="preserve"> so</w:t>
            </w:r>
            <w:r w:rsidR="00BE5B3A" w:rsidRPr="00C25595">
              <w:rPr>
                <w:rFonts w:ascii="Arial" w:hAnsi="Arial"/>
                <w:b w:val="0"/>
                <w:bCs w:val="0"/>
                <w:color w:val="231F20"/>
                <w:sz w:val="22"/>
              </w:rPr>
              <w:t xml:space="preserve"> improvements in the provision of accessible services and information are implemented</w:t>
            </w:r>
          </w:p>
        </w:tc>
        <w:tc>
          <w:tcPr>
            <w:tcW w:w="1276" w:type="dxa"/>
            <w:tcBorders>
              <w:top w:val="single" w:sz="4" w:space="0" w:color="7F7F7F" w:themeColor="text1" w:themeTint="80"/>
              <w:bottom w:val="single" w:sz="4" w:space="0" w:color="auto"/>
            </w:tcBorders>
            <w:shd w:val="clear" w:color="auto" w:fill="auto"/>
          </w:tcPr>
          <w:p w14:paraId="01A8F34F" w14:textId="77777777" w:rsidR="00BE5B3A" w:rsidRPr="00C25595" w:rsidRDefault="00BE5B3A" w:rsidP="00C25595">
            <w:pPr>
              <w:pStyle w:val="Tablecontent1"/>
              <w:rPr>
                <w:sz w:val="22"/>
              </w:rPr>
            </w:pPr>
            <w:r w:rsidRPr="00C25595">
              <w:rPr>
                <w:sz w:val="22"/>
              </w:rPr>
              <w:t>9</w:t>
            </w:r>
          </w:p>
        </w:tc>
        <w:tc>
          <w:tcPr>
            <w:tcW w:w="2410" w:type="dxa"/>
            <w:tcBorders>
              <w:top w:val="single" w:sz="4" w:space="0" w:color="7F7F7F" w:themeColor="text1" w:themeTint="80"/>
              <w:bottom w:val="single" w:sz="4" w:space="0" w:color="auto"/>
            </w:tcBorders>
            <w:shd w:val="clear" w:color="auto" w:fill="auto"/>
          </w:tcPr>
          <w:p w14:paraId="01A8F351" w14:textId="3BB14921" w:rsidR="00BE5B3A" w:rsidRPr="00C25595" w:rsidRDefault="00BE5B3A" w:rsidP="00C25595">
            <w:pPr>
              <w:pStyle w:val="Tablecontent1"/>
              <w:rPr>
                <w:sz w:val="22"/>
              </w:rPr>
            </w:pPr>
            <w:r w:rsidRPr="00C25595">
              <w:rPr>
                <w:sz w:val="22"/>
              </w:rPr>
              <w:t>Directors of relevant division relating to complaint or feedback</w:t>
            </w:r>
          </w:p>
        </w:tc>
        <w:tc>
          <w:tcPr>
            <w:tcW w:w="1984" w:type="dxa"/>
            <w:gridSpan w:val="2"/>
            <w:tcBorders>
              <w:top w:val="single" w:sz="4" w:space="0" w:color="7F7F7F" w:themeColor="text1" w:themeTint="80"/>
              <w:bottom w:val="single" w:sz="4" w:space="0" w:color="auto"/>
            </w:tcBorders>
            <w:shd w:val="clear" w:color="auto" w:fill="auto"/>
          </w:tcPr>
          <w:p w14:paraId="01A8F352" w14:textId="29583026" w:rsidR="00BE5B3A" w:rsidRPr="00C25595" w:rsidRDefault="0099598E" w:rsidP="00C25595">
            <w:pPr>
              <w:pStyle w:val="Tablecontent1"/>
              <w:rPr>
                <w:sz w:val="22"/>
              </w:rPr>
            </w:pPr>
            <w:r w:rsidRPr="00C25595">
              <w:rPr>
                <w:sz w:val="22"/>
              </w:rPr>
              <w:t>O</w:t>
            </w:r>
            <w:r w:rsidR="00BE5B3A" w:rsidRPr="00C25595">
              <w:rPr>
                <w:sz w:val="22"/>
              </w:rPr>
              <w:t>ngoing</w:t>
            </w:r>
          </w:p>
        </w:tc>
        <w:tc>
          <w:tcPr>
            <w:tcW w:w="2498" w:type="dxa"/>
            <w:tcBorders>
              <w:top w:val="single" w:sz="4" w:space="0" w:color="7F7F7F" w:themeColor="text1" w:themeTint="80"/>
              <w:bottom w:val="single" w:sz="4" w:space="0" w:color="auto"/>
            </w:tcBorders>
            <w:shd w:val="clear" w:color="auto" w:fill="auto"/>
          </w:tcPr>
          <w:p w14:paraId="01A8F353" w14:textId="6F0D0F24" w:rsidR="00BE5B3A" w:rsidRPr="00C25595" w:rsidRDefault="00BE5B3A" w:rsidP="00C25595">
            <w:pPr>
              <w:pStyle w:val="Tablecontent1"/>
              <w:rPr>
                <w:sz w:val="22"/>
              </w:rPr>
            </w:pPr>
            <w:r w:rsidRPr="00C25595">
              <w:rPr>
                <w:sz w:val="22"/>
              </w:rPr>
              <w:t>Number of identified improvements through the complaints and feedback process that are implemented</w:t>
            </w:r>
          </w:p>
        </w:tc>
      </w:tr>
      <w:tr w:rsidR="00EB620A" w:rsidRPr="00C25595" w14:paraId="01A8F35C" w14:textId="77777777" w:rsidTr="00235556">
        <w:trPr>
          <w:cantSplit/>
        </w:trPr>
        <w:tc>
          <w:tcPr>
            <w:tcW w:w="5812" w:type="dxa"/>
            <w:tcBorders>
              <w:top w:val="single" w:sz="4" w:space="0" w:color="auto"/>
              <w:bottom w:val="single" w:sz="4" w:space="0" w:color="7F7F7F" w:themeColor="text1" w:themeTint="80"/>
            </w:tcBorders>
            <w:shd w:val="clear" w:color="auto" w:fill="auto"/>
          </w:tcPr>
          <w:p w14:paraId="01A8F355" w14:textId="630AD774" w:rsidR="00EB620A" w:rsidRPr="00C25595" w:rsidRDefault="4C837B9F" w:rsidP="00C25595">
            <w:pPr>
              <w:pStyle w:val="Tableheading1"/>
              <w:numPr>
                <w:ilvl w:val="0"/>
                <w:numId w:val="10"/>
              </w:numPr>
              <w:rPr>
                <w:rFonts w:ascii="Arial" w:hAnsi="Arial"/>
                <w:b w:val="0"/>
                <w:bCs w:val="0"/>
                <w:color w:val="231F20"/>
                <w:sz w:val="22"/>
              </w:rPr>
            </w:pPr>
            <w:r w:rsidRPr="00C25595">
              <w:rPr>
                <w:rFonts w:ascii="Arial" w:hAnsi="Arial"/>
                <w:b w:val="0"/>
                <w:bCs w:val="0"/>
                <w:color w:val="231F20"/>
                <w:sz w:val="22"/>
              </w:rPr>
              <w:lastRenderedPageBreak/>
              <w:t>Ensure c</w:t>
            </w:r>
            <w:r w:rsidR="00EB620A" w:rsidRPr="00C25595">
              <w:rPr>
                <w:rFonts w:ascii="Arial" w:hAnsi="Arial"/>
                <w:b w:val="0"/>
                <w:bCs w:val="0"/>
                <w:color w:val="231F20"/>
                <w:sz w:val="22"/>
              </w:rPr>
              <w:t xml:space="preserve">omplaints, feedback and suggestions directed to the Cultural Institutions that relate to accessibility are resolved and identified </w:t>
            </w:r>
            <w:r w:rsidR="0014781A" w:rsidRPr="00C25595">
              <w:rPr>
                <w:rFonts w:ascii="Arial" w:hAnsi="Arial"/>
                <w:b w:val="0"/>
                <w:bCs w:val="0"/>
                <w:color w:val="231F20"/>
                <w:sz w:val="22"/>
              </w:rPr>
              <w:t xml:space="preserve">so </w:t>
            </w:r>
            <w:r w:rsidR="00EB620A" w:rsidRPr="00C25595">
              <w:rPr>
                <w:rFonts w:ascii="Arial" w:hAnsi="Arial"/>
                <w:b w:val="0"/>
                <w:bCs w:val="0"/>
                <w:color w:val="231F20"/>
                <w:sz w:val="22"/>
              </w:rPr>
              <w:t>improvements in the provision of accessible services and information are implemented</w:t>
            </w:r>
          </w:p>
        </w:tc>
        <w:tc>
          <w:tcPr>
            <w:tcW w:w="1276" w:type="dxa"/>
            <w:tcBorders>
              <w:top w:val="single" w:sz="4" w:space="0" w:color="auto"/>
              <w:bottom w:val="single" w:sz="4" w:space="0" w:color="7F7F7F" w:themeColor="text1" w:themeTint="80"/>
            </w:tcBorders>
            <w:shd w:val="clear" w:color="auto" w:fill="auto"/>
          </w:tcPr>
          <w:p w14:paraId="01A8F356" w14:textId="77777777" w:rsidR="00EB620A" w:rsidRPr="00C25595" w:rsidRDefault="00EB620A" w:rsidP="00C25595">
            <w:pPr>
              <w:pStyle w:val="Tablecontent1"/>
              <w:rPr>
                <w:sz w:val="22"/>
              </w:rPr>
            </w:pPr>
            <w:r w:rsidRPr="00C25595">
              <w:rPr>
                <w:sz w:val="22"/>
              </w:rPr>
              <w:t>9</w:t>
            </w:r>
          </w:p>
        </w:tc>
        <w:tc>
          <w:tcPr>
            <w:tcW w:w="2410" w:type="dxa"/>
            <w:tcBorders>
              <w:top w:val="single" w:sz="4" w:space="0" w:color="auto"/>
              <w:bottom w:val="single" w:sz="4" w:space="0" w:color="7F7F7F" w:themeColor="text1" w:themeTint="80"/>
            </w:tcBorders>
            <w:shd w:val="clear" w:color="auto" w:fill="auto"/>
          </w:tcPr>
          <w:p w14:paraId="01A8F357" w14:textId="77777777" w:rsidR="00EB620A" w:rsidRPr="00C25595" w:rsidRDefault="00EB620A" w:rsidP="00C25595">
            <w:pPr>
              <w:pStyle w:val="Tablecontent1"/>
              <w:rPr>
                <w:sz w:val="22"/>
              </w:rPr>
            </w:pPr>
            <w:r w:rsidRPr="00C25595">
              <w:rPr>
                <w:sz w:val="22"/>
              </w:rPr>
              <w:t>Director South Australian Museum</w:t>
            </w:r>
          </w:p>
          <w:p w14:paraId="01A8F358" w14:textId="77777777" w:rsidR="00EB620A" w:rsidRPr="00C25595" w:rsidRDefault="00EB620A" w:rsidP="00C25595">
            <w:pPr>
              <w:pStyle w:val="Tablecontent1"/>
              <w:rPr>
                <w:sz w:val="22"/>
              </w:rPr>
            </w:pPr>
            <w:r w:rsidRPr="00C25595">
              <w:rPr>
                <w:sz w:val="22"/>
              </w:rPr>
              <w:t>Director, Art Gallery of South Australia</w:t>
            </w:r>
          </w:p>
          <w:p w14:paraId="69E53BA0" w14:textId="77777777" w:rsidR="00EB620A" w:rsidRPr="00C25595" w:rsidRDefault="00EB620A" w:rsidP="00C25595">
            <w:pPr>
              <w:pStyle w:val="Tablecontent1"/>
              <w:rPr>
                <w:sz w:val="22"/>
              </w:rPr>
            </w:pPr>
            <w:r w:rsidRPr="00C25595">
              <w:rPr>
                <w:sz w:val="22"/>
              </w:rPr>
              <w:t>Director, State Library of South Australia</w:t>
            </w:r>
          </w:p>
          <w:p w14:paraId="01A8F359" w14:textId="1A2D4B95" w:rsidR="00836BD1" w:rsidRPr="00C25595" w:rsidRDefault="00836BD1" w:rsidP="00C25595">
            <w:pPr>
              <w:pStyle w:val="Tablecontent1"/>
              <w:rPr>
                <w:sz w:val="22"/>
              </w:rPr>
            </w:pPr>
            <w:r w:rsidRPr="00C25595">
              <w:rPr>
                <w:sz w:val="22"/>
              </w:rPr>
              <w:t>Director, Carrick Hill</w:t>
            </w:r>
          </w:p>
        </w:tc>
        <w:tc>
          <w:tcPr>
            <w:tcW w:w="1984" w:type="dxa"/>
            <w:gridSpan w:val="2"/>
            <w:tcBorders>
              <w:top w:val="single" w:sz="4" w:space="0" w:color="auto"/>
              <w:bottom w:val="single" w:sz="4" w:space="0" w:color="7F7F7F" w:themeColor="text1" w:themeTint="80"/>
            </w:tcBorders>
            <w:shd w:val="clear" w:color="auto" w:fill="auto"/>
          </w:tcPr>
          <w:p w14:paraId="01A8F35A" w14:textId="6BA9403A" w:rsidR="00EB620A" w:rsidRPr="00C25595" w:rsidRDefault="0014781A" w:rsidP="00C25595">
            <w:pPr>
              <w:pStyle w:val="Tablecontent1"/>
              <w:rPr>
                <w:sz w:val="22"/>
              </w:rPr>
            </w:pPr>
            <w:r w:rsidRPr="00C25595">
              <w:rPr>
                <w:sz w:val="22"/>
              </w:rPr>
              <w:t>O</w:t>
            </w:r>
            <w:r w:rsidR="00EB620A" w:rsidRPr="00C25595">
              <w:rPr>
                <w:sz w:val="22"/>
              </w:rPr>
              <w:t>ngoing</w:t>
            </w:r>
          </w:p>
        </w:tc>
        <w:tc>
          <w:tcPr>
            <w:tcW w:w="2498" w:type="dxa"/>
            <w:tcBorders>
              <w:top w:val="single" w:sz="4" w:space="0" w:color="auto"/>
              <w:bottom w:val="single" w:sz="4" w:space="0" w:color="7F7F7F" w:themeColor="text1" w:themeTint="80"/>
            </w:tcBorders>
            <w:shd w:val="clear" w:color="auto" w:fill="auto"/>
          </w:tcPr>
          <w:p w14:paraId="01A8F35B" w14:textId="31F87540" w:rsidR="00EB620A" w:rsidRPr="00C25595" w:rsidRDefault="00EB620A" w:rsidP="00C25595">
            <w:pPr>
              <w:pStyle w:val="Tablecontent1"/>
              <w:rPr>
                <w:sz w:val="22"/>
              </w:rPr>
            </w:pPr>
            <w:r w:rsidRPr="00C25595">
              <w:rPr>
                <w:sz w:val="22"/>
              </w:rPr>
              <w:t>Number of identified improvements through the complaints and feedback process that are implemented</w:t>
            </w:r>
          </w:p>
        </w:tc>
      </w:tr>
      <w:tr w:rsidR="00EB620A" w:rsidRPr="00C25595" w14:paraId="01A8F362" w14:textId="77777777" w:rsidTr="00235556">
        <w:trPr>
          <w:cantSplit/>
        </w:trPr>
        <w:tc>
          <w:tcPr>
            <w:tcW w:w="5812" w:type="dxa"/>
            <w:tcBorders>
              <w:top w:val="single" w:sz="4" w:space="0" w:color="7F7F7F" w:themeColor="text1" w:themeTint="80"/>
              <w:bottom w:val="single" w:sz="4" w:space="0" w:color="7F7F7F" w:themeColor="text1" w:themeTint="80"/>
            </w:tcBorders>
            <w:shd w:val="clear" w:color="auto" w:fill="auto"/>
          </w:tcPr>
          <w:p w14:paraId="01A8F35D" w14:textId="31549A55" w:rsidR="00EB620A" w:rsidRPr="00C25595" w:rsidRDefault="1DC688F4" w:rsidP="00B04E22">
            <w:pPr>
              <w:pStyle w:val="Tableheading1"/>
              <w:numPr>
                <w:ilvl w:val="0"/>
                <w:numId w:val="10"/>
              </w:numPr>
              <w:rPr>
                <w:rFonts w:ascii="Arial" w:hAnsi="Arial"/>
                <w:b w:val="0"/>
                <w:bCs w:val="0"/>
                <w:color w:val="231F20"/>
                <w:sz w:val="22"/>
              </w:rPr>
            </w:pPr>
            <w:r w:rsidRPr="00C25595">
              <w:rPr>
                <w:rFonts w:ascii="Arial" w:hAnsi="Arial"/>
                <w:b w:val="0"/>
                <w:bCs w:val="0"/>
                <w:color w:val="231F20"/>
                <w:sz w:val="22"/>
              </w:rPr>
              <w:t>Ensure a</w:t>
            </w:r>
            <w:r w:rsidR="7FDACF1B" w:rsidRPr="00C25595">
              <w:rPr>
                <w:rFonts w:ascii="Arial" w:hAnsi="Arial"/>
                <w:b w:val="0"/>
                <w:bCs w:val="0"/>
                <w:color w:val="231F20"/>
                <w:sz w:val="22"/>
              </w:rPr>
              <w:t xml:space="preserve">ll DPC hosted events are accessible and inclusive in line with </w:t>
            </w:r>
            <w:r w:rsidR="7FDACF1B" w:rsidRPr="00C25595">
              <w:rPr>
                <w:rFonts w:ascii="Arial" w:hAnsi="Arial"/>
                <w:b w:val="0"/>
                <w:bCs w:val="0"/>
                <w:sz w:val="22"/>
              </w:rPr>
              <w:t xml:space="preserve">the </w:t>
            </w:r>
            <w:hyperlink r:id="rId17" w:history="1">
              <w:r w:rsidR="7FDACF1B" w:rsidRPr="00E42E3F">
                <w:rPr>
                  <w:rStyle w:val="Hyperlink"/>
                  <w:rFonts w:ascii="Arial" w:hAnsi="Arial"/>
                  <w:b w:val="0"/>
                  <w:bCs w:val="0"/>
                  <w:sz w:val="22"/>
                </w:rPr>
                <w:t>DPC Event Accessibility Checklist</w:t>
              </w:r>
            </w:hyperlink>
            <w:r w:rsidR="001E4D10" w:rsidRPr="006A598E">
              <w:rPr>
                <w:rFonts w:ascii="Arial" w:hAnsi="Arial"/>
                <w:b w:val="0"/>
                <w:sz w:val="22"/>
              </w:rPr>
              <w:t xml:space="preserve"> (access permissions required)</w:t>
            </w:r>
            <w:r w:rsidR="7FDACF1B" w:rsidRPr="006A598E">
              <w:rPr>
                <w:rFonts w:ascii="Arial" w:hAnsi="Arial"/>
                <w:b w:val="0"/>
                <w:bCs w:val="0"/>
                <w:sz w:val="22"/>
              </w:rPr>
              <w:t>.</w:t>
            </w:r>
          </w:p>
        </w:tc>
        <w:tc>
          <w:tcPr>
            <w:tcW w:w="1276" w:type="dxa"/>
            <w:tcBorders>
              <w:top w:val="single" w:sz="4" w:space="0" w:color="7F7F7F" w:themeColor="text1" w:themeTint="80"/>
              <w:bottom w:val="single" w:sz="4" w:space="0" w:color="7F7F7F" w:themeColor="text1" w:themeTint="80"/>
            </w:tcBorders>
            <w:shd w:val="clear" w:color="auto" w:fill="auto"/>
          </w:tcPr>
          <w:p w14:paraId="01A8F35E" w14:textId="77777777" w:rsidR="00EB620A" w:rsidRPr="00C25595" w:rsidRDefault="00EB620A" w:rsidP="00C25595">
            <w:pPr>
              <w:pStyle w:val="Tablecontent1"/>
              <w:rPr>
                <w:sz w:val="22"/>
              </w:rPr>
            </w:pPr>
            <w:r w:rsidRPr="00C25595">
              <w:rPr>
                <w:sz w:val="22"/>
              </w:rPr>
              <w:t>9</w:t>
            </w:r>
          </w:p>
        </w:tc>
        <w:tc>
          <w:tcPr>
            <w:tcW w:w="2410" w:type="dxa"/>
            <w:tcBorders>
              <w:top w:val="single" w:sz="4" w:space="0" w:color="7F7F7F" w:themeColor="text1" w:themeTint="80"/>
              <w:bottom w:val="single" w:sz="4" w:space="0" w:color="7F7F7F" w:themeColor="text1" w:themeTint="80"/>
            </w:tcBorders>
            <w:shd w:val="clear" w:color="auto" w:fill="auto"/>
          </w:tcPr>
          <w:p w14:paraId="01A8F35F" w14:textId="77777777" w:rsidR="00EB620A" w:rsidRPr="00C25595" w:rsidRDefault="00EB620A" w:rsidP="00C25595">
            <w:pPr>
              <w:pStyle w:val="Tablecontent1"/>
              <w:rPr>
                <w:sz w:val="22"/>
              </w:rPr>
            </w:pPr>
            <w:r w:rsidRPr="00C25595">
              <w:rPr>
                <w:sz w:val="22"/>
              </w:rPr>
              <w:t>All Directors and event coordinators responsible for hosting of events</w:t>
            </w:r>
          </w:p>
        </w:tc>
        <w:tc>
          <w:tcPr>
            <w:tcW w:w="1984" w:type="dxa"/>
            <w:gridSpan w:val="2"/>
            <w:tcBorders>
              <w:top w:val="single" w:sz="4" w:space="0" w:color="7F7F7F" w:themeColor="text1" w:themeTint="80"/>
              <w:bottom w:val="single" w:sz="4" w:space="0" w:color="7F7F7F" w:themeColor="text1" w:themeTint="80"/>
            </w:tcBorders>
            <w:shd w:val="clear" w:color="auto" w:fill="auto"/>
          </w:tcPr>
          <w:p w14:paraId="01A8F360" w14:textId="62656A03" w:rsidR="00EB620A" w:rsidRPr="00C25595" w:rsidRDefault="0014781A" w:rsidP="00C25595">
            <w:pPr>
              <w:pStyle w:val="Tablecontent1"/>
              <w:rPr>
                <w:sz w:val="22"/>
              </w:rPr>
            </w:pPr>
            <w:r w:rsidRPr="00C25595">
              <w:rPr>
                <w:sz w:val="22"/>
              </w:rPr>
              <w:t>O</w:t>
            </w:r>
            <w:r w:rsidR="00EB620A" w:rsidRPr="00C25595">
              <w:rPr>
                <w:sz w:val="22"/>
              </w:rPr>
              <w:t>ngoing</w:t>
            </w:r>
          </w:p>
        </w:tc>
        <w:tc>
          <w:tcPr>
            <w:tcW w:w="2498" w:type="dxa"/>
            <w:tcBorders>
              <w:top w:val="single" w:sz="4" w:space="0" w:color="7F7F7F" w:themeColor="text1" w:themeTint="80"/>
              <w:bottom w:val="single" w:sz="4" w:space="0" w:color="7F7F7F" w:themeColor="text1" w:themeTint="80"/>
            </w:tcBorders>
            <w:shd w:val="clear" w:color="auto" w:fill="auto"/>
          </w:tcPr>
          <w:p w14:paraId="01A8F361" w14:textId="3D6C42C7" w:rsidR="00EB620A" w:rsidRPr="00C25595" w:rsidRDefault="00EB620A" w:rsidP="00C25595">
            <w:pPr>
              <w:pStyle w:val="Tablecontent1"/>
              <w:rPr>
                <w:sz w:val="22"/>
              </w:rPr>
            </w:pPr>
            <w:r w:rsidRPr="00C25595">
              <w:rPr>
                <w:sz w:val="22"/>
              </w:rPr>
              <w:t>Event review surveys report satisfaction with accessibility to events</w:t>
            </w:r>
          </w:p>
        </w:tc>
      </w:tr>
      <w:tr w:rsidR="00EB620A" w:rsidRPr="00C25595" w14:paraId="01A8F368" w14:textId="77777777" w:rsidTr="00235556">
        <w:trPr>
          <w:cantSplit/>
        </w:trPr>
        <w:tc>
          <w:tcPr>
            <w:tcW w:w="5812" w:type="dxa"/>
            <w:shd w:val="clear" w:color="auto" w:fill="auto"/>
          </w:tcPr>
          <w:p w14:paraId="01A8F363" w14:textId="7D4A986B" w:rsidR="00EB620A" w:rsidRPr="00C25595" w:rsidRDefault="009869DA" w:rsidP="00C25595">
            <w:pPr>
              <w:pStyle w:val="Tableheading1"/>
              <w:numPr>
                <w:ilvl w:val="0"/>
                <w:numId w:val="10"/>
              </w:numPr>
              <w:rPr>
                <w:rFonts w:ascii="Arial" w:hAnsi="Arial"/>
                <w:b w:val="0"/>
                <w:bCs w:val="0"/>
                <w:color w:val="231F20"/>
                <w:sz w:val="22"/>
              </w:rPr>
            </w:pPr>
            <w:r w:rsidRPr="00C25595">
              <w:rPr>
                <w:rFonts w:ascii="Arial" w:hAnsi="Arial"/>
                <w:b w:val="0"/>
                <w:bCs w:val="0"/>
                <w:color w:val="231F20"/>
                <w:sz w:val="22"/>
              </w:rPr>
              <w:t>Reduce barriers for people with disability</w:t>
            </w:r>
            <w:r w:rsidR="004E2F28" w:rsidRPr="00C25595">
              <w:rPr>
                <w:rFonts w:ascii="Arial" w:hAnsi="Arial"/>
                <w:b w:val="0"/>
                <w:bCs w:val="0"/>
                <w:color w:val="231F20"/>
                <w:sz w:val="22"/>
              </w:rPr>
              <w:t xml:space="preserve"> to access Arts South Australia’s grant programs</w:t>
            </w:r>
            <w:r w:rsidR="00AA1DD1" w:rsidRPr="00C25595">
              <w:rPr>
                <w:rFonts w:ascii="Arial" w:hAnsi="Arial"/>
                <w:b w:val="0"/>
                <w:bCs w:val="0"/>
                <w:color w:val="231F20"/>
                <w:sz w:val="22"/>
              </w:rPr>
              <w:t>.</w:t>
            </w:r>
          </w:p>
        </w:tc>
        <w:tc>
          <w:tcPr>
            <w:tcW w:w="1276" w:type="dxa"/>
            <w:shd w:val="clear" w:color="auto" w:fill="auto"/>
          </w:tcPr>
          <w:p w14:paraId="01A8F364" w14:textId="77777777" w:rsidR="00EB620A" w:rsidRPr="00C25595" w:rsidRDefault="00EB620A" w:rsidP="00C25595">
            <w:pPr>
              <w:pStyle w:val="Tablecontent1"/>
              <w:rPr>
                <w:sz w:val="22"/>
              </w:rPr>
            </w:pPr>
            <w:r w:rsidRPr="00C25595">
              <w:rPr>
                <w:sz w:val="22"/>
              </w:rPr>
              <w:t>9</w:t>
            </w:r>
          </w:p>
        </w:tc>
        <w:tc>
          <w:tcPr>
            <w:tcW w:w="2410" w:type="dxa"/>
            <w:shd w:val="clear" w:color="auto" w:fill="auto"/>
          </w:tcPr>
          <w:p w14:paraId="01A8F365" w14:textId="77777777" w:rsidR="00EB620A" w:rsidRPr="00C25595" w:rsidRDefault="00EB620A" w:rsidP="00C25595">
            <w:pPr>
              <w:pStyle w:val="Tablecontent1"/>
              <w:rPr>
                <w:sz w:val="22"/>
              </w:rPr>
            </w:pPr>
            <w:r w:rsidRPr="00C25595">
              <w:rPr>
                <w:sz w:val="22"/>
              </w:rPr>
              <w:t>Director, Arts South Australia</w:t>
            </w:r>
          </w:p>
        </w:tc>
        <w:tc>
          <w:tcPr>
            <w:tcW w:w="1984" w:type="dxa"/>
            <w:gridSpan w:val="2"/>
            <w:shd w:val="clear" w:color="auto" w:fill="auto"/>
          </w:tcPr>
          <w:p w14:paraId="0A375C8C" w14:textId="77777777" w:rsidR="00854DD7" w:rsidRPr="00C25595" w:rsidRDefault="00854DD7" w:rsidP="00C25595">
            <w:pPr>
              <w:pStyle w:val="Tablecontent1"/>
              <w:rPr>
                <w:sz w:val="22"/>
              </w:rPr>
            </w:pPr>
            <w:r w:rsidRPr="00C25595">
              <w:rPr>
                <w:sz w:val="22"/>
              </w:rPr>
              <w:t>31 July 2021</w:t>
            </w:r>
          </w:p>
          <w:p w14:paraId="08E61E03" w14:textId="77777777" w:rsidR="00854DD7" w:rsidRPr="00C25595" w:rsidRDefault="00854DD7" w:rsidP="00C25595">
            <w:pPr>
              <w:pStyle w:val="Tablecontent1"/>
              <w:rPr>
                <w:sz w:val="22"/>
              </w:rPr>
            </w:pPr>
            <w:r w:rsidRPr="00C25595">
              <w:rPr>
                <w:sz w:val="22"/>
              </w:rPr>
              <w:t>31 July 2022</w:t>
            </w:r>
          </w:p>
          <w:p w14:paraId="7F1A0093" w14:textId="77777777" w:rsidR="00854DD7" w:rsidRPr="00C25595" w:rsidRDefault="00854DD7" w:rsidP="00C25595">
            <w:pPr>
              <w:pStyle w:val="Tablecontent1"/>
              <w:rPr>
                <w:sz w:val="22"/>
              </w:rPr>
            </w:pPr>
            <w:r w:rsidRPr="00C25595">
              <w:rPr>
                <w:sz w:val="22"/>
              </w:rPr>
              <w:t>31 July 2023</w:t>
            </w:r>
          </w:p>
          <w:p w14:paraId="01A8F366" w14:textId="2DF6CD5E" w:rsidR="00EB620A" w:rsidRPr="00C25595" w:rsidRDefault="00854DD7" w:rsidP="00C25595">
            <w:pPr>
              <w:pStyle w:val="Tablecontent1"/>
              <w:rPr>
                <w:sz w:val="22"/>
              </w:rPr>
            </w:pPr>
            <w:r w:rsidRPr="00C25595">
              <w:rPr>
                <w:sz w:val="22"/>
              </w:rPr>
              <w:t>31 July 2024</w:t>
            </w:r>
          </w:p>
        </w:tc>
        <w:tc>
          <w:tcPr>
            <w:tcW w:w="2498" w:type="dxa"/>
            <w:shd w:val="clear" w:color="auto" w:fill="auto"/>
          </w:tcPr>
          <w:p w14:paraId="01A8F367" w14:textId="31C62FB1" w:rsidR="00EB620A" w:rsidRPr="00C25595" w:rsidRDefault="00EB620A" w:rsidP="00C25595">
            <w:pPr>
              <w:pStyle w:val="Tablecontent1"/>
              <w:rPr>
                <w:sz w:val="22"/>
              </w:rPr>
            </w:pPr>
            <w:r w:rsidRPr="00C25595">
              <w:rPr>
                <w:sz w:val="22"/>
              </w:rPr>
              <w:t xml:space="preserve">Number of applications </w:t>
            </w:r>
            <w:r w:rsidR="004E2F28" w:rsidRPr="00C25595">
              <w:rPr>
                <w:sz w:val="22"/>
              </w:rPr>
              <w:t>and qualitative feedback on application process</w:t>
            </w:r>
          </w:p>
        </w:tc>
      </w:tr>
    </w:tbl>
    <w:p w14:paraId="01A8F36A" w14:textId="77777777" w:rsidR="007F709E" w:rsidRPr="00C25595" w:rsidRDefault="007F709E" w:rsidP="007F709E">
      <w:r w:rsidRPr="00C25595">
        <w:br w:type="page"/>
      </w:r>
    </w:p>
    <w:p w14:paraId="01A8F36B" w14:textId="18C2CADB" w:rsidR="007F709E" w:rsidRPr="00C25595" w:rsidRDefault="007F709E" w:rsidP="00680213">
      <w:pPr>
        <w:pStyle w:val="Heading2"/>
        <w:spacing w:after="240"/>
        <w:rPr>
          <w:rFonts w:cs="Arial"/>
          <w:color w:val="004B88"/>
          <w:sz w:val="40"/>
          <w:szCs w:val="22"/>
        </w:rPr>
      </w:pPr>
      <w:bookmarkStart w:id="20" w:name="_Toc47455145"/>
      <w:r w:rsidRPr="00C25595">
        <w:rPr>
          <w:rFonts w:cs="Arial"/>
          <w:color w:val="004B88"/>
          <w:sz w:val="40"/>
          <w:szCs w:val="22"/>
        </w:rPr>
        <w:lastRenderedPageBreak/>
        <w:t xml:space="preserve">4: Learning and </w:t>
      </w:r>
      <w:r w:rsidR="0014781A" w:rsidRPr="00C25595">
        <w:rPr>
          <w:rFonts w:cs="Arial"/>
          <w:color w:val="004B88"/>
          <w:sz w:val="40"/>
          <w:szCs w:val="22"/>
        </w:rPr>
        <w:t>e</w:t>
      </w:r>
      <w:r w:rsidRPr="00C25595">
        <w:rPr>
          <w:rFonts w:cs="Arial"/>
          <w:color w:val="004B88"/>
          <w:sz w:val="40"/>
          <w:szCs w:val="22"/>
        </w:rPr>
        <w:t>mployment</w:t>
      </w:r>
      <w:bookmarkEnd w:id="20"/>
    </w:p>
    <w:p w14:paraId="01A8F36C" w14:textId="77777777" w:rsidR="007F709E" w:rsidRPr="00C25595" w:rsidRDefault="007F709E" w:rsidP="00C25595">
      <w:pPr>
        <w:rPr>
          <w:rFonts w:eastAsia="Times New Roman"/>
          <w:sz w:val="22"/>
        </w:rPr>
      </w:pPr>
      <w:bookmarkStart w:id="21" w:name="_Toc16685293"/>
      <w:bookmarkStart w:id="22" w:name="_Toc17362482"/>
      <w:bookmarkStart w:id="23" w:name="_Toc23510425"/>
      <w:bookmarkStart w:id="24" w:name="_Toc378839871"/>
      <w:r w:rsidRPr="00C25595">
        <w:rPr>
          <w:rFonts w:eastAsia="Times New Roman"/>
          <w:sz w:val="22"/>
        </w:rPr>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 pathways to meaningful and inclusive employment and volunteering opportunities.</w:t>
      </w:r>
      <w:bookmarkEnd w:id="21"/>
      <w:bookmarkEnd w:id="22"/>
      <w:bookmarkEnd w:id="23"/>
    </w:p>
    <w:bookmarkEnd w:id="24"/>
    <w:p w14:paraId="01A8F36D" w14:textId="77777777" w:rsidR="007F709E" w:rsidRPr="00C25595" w:rsidRDefault="007F709E" w:rsidP="00C25595">
      <w:pPr>
        <w:spacing w:after="0"/>
        <w:rPr>
          <w:sz w:val="22"/>
        </w:rPr>
      </w:pPr>
      <w:r w:rsidRPr="00C25595">
        <w:rPr>
          <w:sz w:val="22"/>
        </w:rPr>
        <w:t>Priority 10: Better supports within educational and training settings</w:t>
      </w:r>
    </w:p>
    <w:p w14:paraId="01A8F36E" w14:textId="77777777" w:rsidR="007F709E" w:rsidRPr="00C25595" w:rsidRDefault="007F709E" w:rsidP="00C25595">
      <w:pPr>
        <w:spacing w:after="0"/>
        <w:rPr>
          <w:sz w:val="22"/>
        </w:rPr>
      </w:pPr>
      <w:r w:rsidRPr="00C25595">
        <w:rPr>
          <w:sz w:val="22"/>
        </w:rPr>
        <w:t>Priority 11: Skill development through volunteering and support in navigating the pathway between learning and earning</w:t>
      </w:r>
    </w:p>
    <w:p w14:paraId="01A8F36F" w14:textId="77777777" w:rsidR="007F709E" w:rsidRPr="00C25595" w:rsidRDefault="007F709E" w:rsidP="00C25595">
      <w:pPr>
        <w:spacing w:after="0"/>
        <w:rPr>
          <w:sz w:val="22"/>
        </w:rPr>
      </w:pPr>
      <w:r w:rsidRPr="00C25595">
        <w:rPr>
          <w:sz w:val="22"/>
        </w:rPr>
        <w:t>Priority 12: Improved access to employment opportunities and better support within workplaces</w:t>
      </w:r>
    </w:p>
    <w:p w14:paraId="01A8F371" w14:textId="77777777" w:rsidR="007F709E" w:rsidRPr="00C25595" w:rsidRDefault="007F709E" w:rsidP="00C25595">
      <w:pPr>
        <w:pStyle w:val="Tableheading1"/>
        <w:rPr>
          <w:rFonts w:ascii="Arial" w:hAnsi="Arial"/>
          <w:sz w:val="22"/>
        </w:rPr>
      </w:pPr>
    </w:p>
    <w:tbl>
      <w:tblPr>
        <w:tblW w:w="13980" w:type="dxa"/>
        <w:tblBorders>
          <w:top w:val="single" w:sz="4" w:space="0" w:color="7F7F7F"/>
          <w:bottom w:val="single" w:sz="4" w:space="0" w:color="7F7F7F"/>
        </w:tblBorders>
        <w:tblLook w:val="04A0" w:firstRow="1" w:lastRow="0" w:firstColumn="1" w:lastColumn="0" w:noHBand="0" w:noVBand="1"/>
      </w:tblPr>
      <w:tblGrid>
        <w:gridCol w:w="6062"/>
        <w:gridCol w:w="1168"/>
        <w:gridCol w:w="1984"/>
        <w:gridCol w:w="2126"/>
        <w:gridCol w:w="2640"/>
      </w:tblGrid>
      <w:tr w:rsidR="007F709E" w:rsidRPr="00C25595" w14:paraId="01A8F377" w14:textId="77777777" w:rsidTr="00F72B36">
        <w:trPr>
          <w:cantSplit/>
          <w:tblHeader/>
        </w:trPr>
        <w:tc>
          <w:tcPr>
            <w:tcW w:w="6062" w:type="dxa"/>
            <w:tcBorders>
              <w:bottom w:val="single" w:sz="4" w:space="0" w:color="7F7F7F" w:themeColor="text1" w:themeTint="80"/>
            </w:tcBorders>
            <w:shd w:val="clear" w:color="auto" w:fill="D9D9D9" w:themeFill="background1" w:themeFillShade="D9"/>
          </w:tcPr>
          <w:p w14:paraId="01A8F372" w14:textId="77777777" w:rsidR="007F709E" w:rsidRPr="00C25595" w:rsidRDefault="007F709E" w:rsidP="00C25595">
            <w:pPr>
              <w:pStyle w:val="Tableheading1"/>
              <w:rPr>
                <w:rFonts w:ascii="Arial" w:hAnsi="Arial"/>
                <w:b w:val="0"/>
                <w:sz w:val="22"/>
              </w:rPr>
            </w:pPr>
            <w:r w:rsidRPr="00C25595">
              <w:rPr>
                <w:rFonts w:ascii="Arial" w:hAnsi="Arial"/>
                <w:b w:val="0"/>
                <w:sz w:val="22"/>
              </w:rPr>
              <w:t>Action</w:t>
            </w:r>
          </w:p>
        </w:tc>
        <w:tc>
          <w:tcPr>
            <w:tcW w:w="1168" w:type="dxa"/>
            <w:tcBorders>
              <w:bottom w:val="single" w:sz="4" w:space="0" w:color="7F7F7F" w:themeColor="text1" w:themeTint="80"/>
            </w:tcBorders>
            <w:shd w:val="clear" w:color="auto" w:fill="D9D9D9" w:themeFill="background1" w:themeFillShade="D9"/>
          </w:tcPr>
          <w:p w14:paraId="01A8F373" w14:textId="77777777" w:rsidR="007F709E" w:rsidRPr="00C25595" w:rsidRDefault="007F709E" w:rsidP="00C25595">
            <w:pPr>
              <w:pStyle w:val="Tableheading1"/>
              <w:rPr>
                <w:rFonts w:ascii="Arial" w:hAnsi="Arial"/>
                <w:b w:val="0"/>
                <w:sz w:val="22"/>
              </w:rPr>
            </w:pPr>
            <w:r w:rsidRPr="00C25595">
              <w:rPr>
                <w:rFonts w:ascii="Arial" w:hAnsi="Arial"/>
                <w:b w:val="0"/>
                <w:sz w:val="22"/>
              </w:rPr>
              <w:t>State Plan Priority #</w:t>
            </w:r>
          </w:p>
        </w:tc>
        <w:tc>
          <w:tcPr>
            <w:tcW w:w="1984" w:type="dxa"/>
            <w:tcBorders>
              <w:bottom w:val="single" w:sz="4" w:space="0" w:color="7F7F7F" w:themeColor="text1" w:themeTint="80"/>
            </w:tcBorders>
            <w:shd w:val="clear" w:color="auto" w:fill="D9D9D9" w:themeFill="background1" w:themeFillShade="D9"/>
          </w:tcPr>
          <w:p w14:paraId="01A8F374" w14:textId="77777777" w:rsidR="007F709E" w:rsidRPr="00C25595" w:rsidRDefault="007F709E" w:rsidP="00C25595">
            <w:pPr>
              <w:pStyle w:val="Tableheading1"/>
              <w:rPr>
                <w:rFonts w:ascii="Arial" w:hAnsi="Arial"/>
                <w:b w:val="0"/>
                <w:sz w:val="22"/>
              </w:rPr>
            </w:pPr>
            <w:r w:rsidRPr="00C25595">
              <w:rPr>
                <w:rFonts w:ascii="Arial" w:hAnsi="Arial"/>
                <w:b w:val="0"/>
                <w:sz w:val="22"/>
              </w:rPr>
              <w:t>Responsibility</w:t>
            </w:r>
          </w:p>
        </w:tc>
        <w:tc>
          <w:tcPr>
            <w:tcW w:w="2126" w:type="dxa"/>
            <w:tcBorders>
              <w:bottom w:val="single" w:sz="4" w:space="0" w:color="7F7F7F" w:themeColor="text1" w:themeTint="80"/>
            </w:tcBorders>
            <w:shd w:val="clear" w:color="auto" w:fill="D9D9D9" w:themeFill="background1" w:themeFillShade="D9"/>
          </w:tcPr>
          <w:p w14:paraId="01A8F375" w14:textId="77777777" w:rsidR="007F709E" w:rsidRPr="00C25595" w:rsidRDefault="007F709E" w:rsidP="00C25595">
            <w:pPr>
              <w:pStyle w:val="Tableheading1"/>
              <w:rPr>
                <w:rFonts w:ascii="Arial" w:hAnsi="Arial"/>
                <w:b w:val="0"/>
                <w:sz w:val="22"/>
              </w:rPr>
            </w:pPr>
            <w:r w:rsidRPr="00C25595">
              <w:rPr>
                <w:rFonts w:ascii="Arial" w:hAnsi="Arial"/>
                <w:b w:val="0"/>
                <w:sz w:val="22"/>
              </w:rPr>
              <w:t>Timeframe</w:t>
            </w:r>
          </w:p>
        </w:tc>
        <w:tc>
          <w:tcPr>
            <w:tcW w:w="2640" w:type="dxa"/>
            <w:tcBorders>
              <w:bottom w:val="single" w:sz="4" w:space="0" w:color="7F7F7F" w:themeColor="text1" w:themeTint="80"/>
            </w:tcBorders>
            <w:shd w:val="clear" w:color="auto" w:fill="D9D9D9" w:themeFill="background1" w:themeFillShade="D9"/>
          </w:tcPr>
          <w:p w14:paraId="01A8F376" w14:textId="6828705E" w:rsidR="007F709E" w:rsidRPr="00C25595" w:rsidRDefault="007F709E" w:rsidP="00C25595">
            <w:pPr>
              <w:pStyle w:val="Tableheading1"/>
              <w:rPr>
                <w:rFonts w:ascii="Arial" w:hAnsi="Arial"/>
                <w:b w:val="0"/>
                <w:sz w:val="22"/>
              </w:rPr>
            </w:pPr>
            <w:r w:rsidRPr="00C25595">
              <w:rPr>
                <w:rFonts w:ascii="Arial" w:hAnsi="Arial"/>
                <w:b w:val="0"/>
                <w:sz w:val="22"/>
              </w:rPr>
              <w:t xml:space="preserve">Measurable </w:t>
            </w:r>
            <w:r w:rsidR="00E5465F" w:rsidRPr="00C25595">
              <w:rPr>
                <w:rFonts w:ascii="Arial" w:hAnsi="Arial"/>
                <w:b w:val="0"/>
                <w:sz w:val="22"/>
              </w:rPr>
              <w:t>t</w:t>
            </w:r>
            <w:r w:rsidRPr="00C25595">
              <w:rPr>
                <w:rFonts w:ascii="Arial" w:hAnsi="Arial"/>
                <w:b w:val="0"/>
                <w:sz w:val="22"/>
              </w:rPr>
              <w:t>arget</w:t>
            </w:r>
          </w:p>
        </w:tc>
      </w:tr>
      <w:tr w:rsidR="007F709E" w:rsidRPr="00C25595" w14:paraId="01A8F37D" w14:textId="77777777" w:rsidTr="00F72B36">
        <w:trPr>
          <w:cantSplit/>
        </w:trPr>
        <w:tc>
          <w:tcPr>
            <w:tcW w:w="6062" w:type="dxa"/>
            <w:tcBorders>
              <w:top w:val="single" w:sz="4" w:space="0" w:color="7F7F7F" w:themeColor="text1" w:themeTint="80"/>
              <w:bottom w:val="single" w:sz="4" w:space="0" w:color="7F7F7F" w:themeColor="text1" w:themeTint="80"/>
            </w:tcBorders>
            <w:shd w:val="clear" w:color="auto" w:fill="auto"/>
          </w:tcPr>
          <w:p w14:paraId="01A8F378" w14:textId="1B2065A8" w:rsidR="007F709E" w:rsidRPr="00C25595" w:rsidRDefault="0458AA9A" w:rsidP="00C25595">
            <w:pPr>
              <w:pStyle w:val="Tableheading1"/>
              <w:numPr>
                <w:ilvl w:val="0"/>
                <w:numId w:val="10"/>
              </w:numPr>
              <w:rPr>
                <w:rFonts w:ascii="Arial" w:hAnsi="Arial"/>
                <w:b w:val="0"/>
                <w:bCs w:val="0"/>
                <w:sz w:val="22"/>
              </w:rPr>
            </w:pPr>
            <w:r w:rsidRPr="00C25595">
              <w:rPr>
                <w:rFonts w:ascii="Arial" w:hAnsi="Arial"/>
                <w:b w:val="0"/>
                <w:bCs w:val="0"/>
                <w:sz w:val="22"/>
              </w:rPr>
              <w:t>Ensure a</w:t>
            </w:r>
            <w:r w:rsidR="007F709E" w:rsidRPr="00C25595">
              <w:rPr>
                <w:rFonts w:ascii="Arial" w:hAnsi="Arial"/>
                <w:b w:val="0"/>
                <w:bCs w:val="0"/>
                <w:sz w:val="22"/>
              </w:rPr>
              <w:t xml:space="preserve">ll workplace training offered to employees is available in accessible text formats or other formats on request, and employees </w:t>
            </w:r>
            <w:r w:rsidR="55F16DB5" w:rsidRPr="00C25595">
              <w:rPr>
                <w:rFonts w:ascii="Arial" w:hAnsi="Arial"/>
                <w:b w:val="0"/>
                <w:bCs w:val="0"/>
                <w:sz w:val="22"/>
              </w:rPr>
              <w:t>are made aware they can</w:t>
            </w:r>
            <w:r w:rsidR="007F709E" w:rsidRPr="00C25595">
              <w:rPr>
                <w:rFonts w:ascii="Arial" w:hAnsi="Arial"/>
                <w:b w:val="0"/>
                <w:bCs w:val="0"/>
                <w:sz w:val="22"/>
              </w:rPr>
              <w:t xml:space="preserve"> request reasonable adjustments for training participation</w:t>
            </w:r>
          </w:p>
        </w:tc>
        <w:tc>
          <w:tcPr>
            <w:tcW w:w="1168" w:type="dxa"/>
            <w:tcBorders>
              <w:top w:val="single" w:sz="4" w:space="0" w:color="7F7F7F" w:themeColor="text1" w:themeTint="80"/>
              <w:bottom w:val="single" w:sz="4" w:space="0" w:color="7F7F7F" w:themeColor="text1" w:themeTint="80"/>
            </w:tcBorders>
            <w:shd w:val="clear" w:color="auto" w:fill="auto"/>
          </w:tcPr>
          <w:p w14:paraId="01A8F379" w14:textId="77777777" w:rsidR="007F709E" w:rsidRPr="00C25595" w:rsidRDefault="007F709E" w:rsidP="00C25595">
            <w:pPr>
              <w:pStyle w:val="Tablecontent1"/>
              <w:rPr>
                <w:sz w:val="22"/>
              </w:rPr>
            </w:pPr>
            <w:r w:rsidRPr="00C25595">
              <w:rPr>
                <w:sz w:val="22"/>
              </w:rPr>
              <w:t>10</w:t>
            </w:r>
          </w:p>
        </w:tc>
        <w:tc>
          <w:tcPr>
            <w:tcW w:w="1984" w:type="dxa"/>
            <w:tcBorders>
              <w:top w:val="single" w:sz="4" w:space="0" w:color="7F7F7F" w:themeColor="text1" w:themeTint="80"/>
              <w:bottom w:val="single" w:sz="4" w:space="0" w:color="7F7F7F" w:themeColor="text1" w:themeTint="80"/>
            </w:tcBorders>
            <w:shd w:val="clear" w:color="auto" w:fill="auto"/>
          </w:tcPr>
          <w:p w14:paraId="01A8F37A" w14:textId="77777777" w:rsidR="007F709E" w:rsidRPr="00C25595" w:rsidRDefault="00B30B85" w:rsidP="00C25595">
            <w:pPr>
              <w:pStyle w:val="Tablecontent1"/>
              <w:rPr>
                <w:sz w:val="22"/>
              </w:rPr>
            </w:pPr>
            <w:r w:rsidRPr="00C25595">
              <w:rPr>
                <w:sz w:val="22"/>
              </w:rPr>
              <w:t xml:space="preserve">Director, </w:t>
            </w:r>
            <w:r w:rsidR="007F709E" w:rsidRPr="00C25595">
              <w:rPr>
                <w:sz w:val="22"/>
              </w:rPr>
              <w:t>People and Culture</w:t>
            </w:r>
          </w:p>
        </w:tc>
        <w:tc>
          <w:tcPr>
            <w:tcW w:w="2126" w:type="dxa"/>
            <w:tcBorders>
              <w:top w:val="single" w:sz="4" w:space="0" w:color="7F7F7F" w:themeColor="text1" w:themeTint="80"/>
              <w:bottom w:val="single" w:sz="4" w:space="0" w:color="7F7F7F" w:themeColor="text1" w:themeTint="80"/>
            </w:tcBorders>
            <w:shd w:val="clear" w:color="auto" w:fill="auto"/>
          </w:tcPr>
          <w:p w14:paraId="01A8F37B" w14:textId="77777777" w:rsidR="007F709E" w:rsidRPr="00C25595" w:rsidRDefault="007F709E" w:rsidP="00C25595">
            <w:pPr>
              <w:pStyle w:val="Tablecontent1"/>
              <w:rPr>
                <w:sz w:val="22"/>
              </w:rPr>
            </w:pPr>
            <w:r w:rsidRPr="00C25595">
              <w:rPr>
                <w:sz w:val="22"/>
              </w:rPr>
              <w:t>Ongoing</w:t>
            </w:r>
          </w:p>
        </w:tc>
        <w:tc>
          <w:tcPr>
            <w:tcW w:w="2640" w:type="dxa"/>
            <w:tcBorders>
              <w:top w:val="single" w:sz="4" w:space="0" w:color="7F7F7F" w:themeColor="text1" w:themeTint="80"/>
              <w:bottom w:val="single" w:sz="4" w:space="0" w:color="7F7F7F" w:themeColor="text1" w:themeTint="80"/>
            </w:tcBorders>
            <w:shd w:val="clear" w:color="auto" w:fill="auto"/>
          </w:tcPr>
          <w:p w14:paraId="01A8F37C" w14:textId="44E89507" w:rsidR="007F709E" w:rsidRPr="00C25595" w:rsidRDefault="007F709E" w:rsidP="00C25595">
            <w:pPr>
              <w:pStyle w:val="Tablecontent1"/>
              <w:rPr>
                <w:sz w:val="22"/>
              </w:rPr>
            </w:pPr>
            <w:r w:rsidRPr="00C25595">
              <w:rPr>
                <w:sz w:val="22"/>
              </w:rPr>
              <w:t>100% of reasonable adjustments are provided</w:t>
            </w:r>
          </w:p>
        </w:tc>
      </w:tr>
      <w:tr w:rsidR="007F709E" w:rsidRPr="00C25595" w14:paraId="01A8F385" w14:textId="77777777" w:rsidTr="00F72B36">
        <w:trPr>
          <w:cantSplit/>
        </w:trPr>
        <w:tc>
          <w:tcPr>
            <w:tcW w:w="6062" w:type="dxa"/>
            <w:shd w:val="clear" w:color="auto" w:fill="auto"/>
          </w:tcPr>
          <w:p w14:paraId="01A8F37E" w14:textId="29AA13D2" w:rsidR="007F709E" w:rsidRPr="00C25595" w:rsidRDefault="007F709E" w:rsidP="00C25595">
            <w:pPr>
              <w:pStyle w:val="Tableheading1"/>
              <w:numPr>
                <w:ilvl w:val="0"/>
                <w:numId w:val="10"/>
              </w:numPr>
              <w:rPr>
                <w:rFonts w:ascii="Arial" w:hAnsi="Arial"/>
                <w:b w:val="0"/>
                <w:bCs w:val="0"/>
                <w:sz w:val="22"/>
              </w:rPr>
            </w:pPr>
            <w:r w:rsidRPr="00C25595">
              <w:rPr>
                <w:rFonts w:ascii="Arial" w:hAnsi="Arial"/>
                <w:b w:val="0"/>
                <w:bCs w:val="0"/>
                <w:sz w:val="22"/>
              </w:rPr>
              <w:t xml:space="preserve">Provide accessible community education programs such as the </w:t>
            </w:r>
            <w:proofErr w:type="spellStart"/>
            <w:r w:rsidRPr="00C25595">
              <w:rPr>
                <w:rFonts w:ascii="Arial" w:hAnsi="Arial"/>
                <w:b w:val="0"/>
                <w:bCs w:val="0"/>
                <w:sz w:val="22"/>
              </w:rPr>
              <w:t>Auslan</w:t>
            </w:r>
            <w:proofErr w:type="spellEnd"/>
            <w:r w:rsidRPr="00C25595">
              <w:rPr>
                <w:rFonts w:ascii="Arial" w:hAnsi="Arial"/>
                <w:b w:val="0"/>
                <w:bCs w:val="0"/>
                <w:sz w:val="22"/>
              </w:rPr>
              <w:t xml:space="preserve"> interpreted tours, accessible tours for visitors who are vision impaired and autism friendly tours</w:t>
            </w:r>
          </w:p>
        </w:tc>
        <w:tc>
          <w:tcPr>
            <w:tcW w:w="1168" w:type="dxa"/>
            <w:shd w:val="clear" w:color="auto" w:fill="auto"/>
          </w:tcPr>
          <w:p w14:paraId="01A8F37F" w14:textId="77777777" w:rsidR="007F709E" w:rsidRPr="00C25595" w:rsidRDefault="007F709E" w:rsidP="00C25595">
            <w:pPr>
              <w:pStyle w:val="Tablecontent1"/>
              <w:rPr>
                <w:sz w:val="22"/>
              </w:rPr>
            </w:pPr>
            <w:r w:rsidRPr="00C25595">
              <w:rPr>
                <w:sz w:val="22"/>
              </w:rPr>
              <w:t>10</w:t>
            </w:r>
          </w:p>
        </w:tc>
        <w:tc>
          <w:tcPr>
            <w:tcW w:w="1984" w:type="dxa"/>
            <w:shd w:val="clear" w:color="auto" w:fill="auto"/>
          </w:tcPr>
          <w:p w14:paraId="01A8F380" w14:textId="77777777" w:rsidR="00B30B85" w:rsidRPr="00C25595" w:rsidRDefault="00B30B85" w:rsidP="00C25595">
            <w:pPr>
              <w:pStyle w:val="Tablecontent1"/>
              <w:rPr>
                <w:sz w:val="22"/>
              </w:rPr>
            </w:pPr>
            <w:r w:rsidRPr="00C25595">
              <w:rPr>
                <w:sz w:val="22"/>
              </w:rPr>
              <w:t>Director South Australian Museum</w:t>
            </w:r>
          </w:p>
          <w:p w14:paraId="01A8F381" w14:textId="77777777" w:rsidR="00B30B85" w:rsidRPr="00C25595" w:rsidRDefault="00B30B85" w:rsidP="00C25595">
            <w:pPr>
              <w:pStyle w:val="Tablecontent1"/>
              <w:rPr>
                <w:sz w:val="22"/>
              </w:rPr>
            </w:pPr>
            <w:r w:rsidRPr="00C25595">
              <w:rPr>
                <w:sz w:val="22"/>
              </w:rPr>
              <w:t>Director, Art Gallery of South Australia</w:t>
            </w:r>
          </w:p>
          <w:p w14:paraId="149BC023" w14:textId="77777777" w:rsidR="007F709E" w:rsidRPr="00C25595" w:rsidRDefault="00B30B85" w:rsidP="00C25595">
            <w:pPr>
              <w:pStyle w:val="Tablecontent1"/>
              <w:rPr>
                <w:sz w:val="22"/>
              </w:rPr>
            </w:pPr>
            <w:r w:rsidRPr="00C25595">
              <w:rPr>
                <w:sz w:val="22"/>
              </w:rPr>
              <w:t>Director, State Library of South Australia</w:t>
            </w:r>
          </w:p>
          <w:p w14:paraId="01A8F382" w14:textId="3626CA52" w:rsidR="00F72B36" w:rsidRPr="00C25595" w:rsidRDefault="00F72B36" w:rsidP="00C25595">
            <w:pPr>
              <w:pStyle w:val="Tablecontent1"/>
              <w:rPr>
                <w:sz w:val="22"/>
              </w:rPr>
            </w:pPr>
            <w:r w:rsidRPr="00C25595">
              <w:rPr>
                <w:sz w:val="22"/>
              </w:rPr>
              <w:t>Director, Carrick Hill</w:t>
            </w:r>
          </w:p>
        </w:tc>
        <w:tc>
          <w:tcPr>
            <w:tcW w:w="2126" w:type="dxa"/>
            <w:shd w:val="clear" w:color="auto" w:fill="auto"/>
          </w:tcPr>
          <w:p w14:paraId="01A8F383" w14:textId="2A4F2BC2" w:rsidR="007F709E" w:rsidRPr="00C25595" w:rsidRDefault="0014781A" w:rsidP="00C25595">
            <w:pPr>
              <w:pStyle w:val="Tablecontent1"/>
              <w:rPr>
                <w:sz w:val="22"/>
              </w:rPr>
            </w:pPr>
            <w:r w:rsidRPr="00C25595">
              <w:rPr>
                <w:sz w:val="22"/>
              </w:rPr>
              <w:t>O</w:t>
            </w:r>
            <w:r w:rsidR="00EB620A" w:rsidRPr="00C25595">
              <w:rPr>
                <w:sz w:val="22"/>
              </w:rPr>
              <w:t>ngoing</w:t>
            </w:r>
          </w:p>
        </w:tc>
        <w:tc>
          <w:tcPr>
            <w:tcW w:w="2640" w:type="dxa"/>
            <w:shd w:val="clear" w:color="auto" w:fill="auto"/>
          </w:tcPr>
          <w:p w14:paraId="01A8F384" w14:textId="7CC736CD" w:rsidR="007F709E" w:rsidRPr="00C25595" w:rsidRDefault="007F709E" w:rsidP="00C25595">
            <w:pPr>
              <w:pStyle w:val="Tablecontent1"/>
              <w:rPr>
                <w:sz w:val="22"/>
              </w:rPr>
            </w:pPr>
            <w:r w:rsidRPr="00C25595">
              <w:rPr>
                <w:sz w:val="22"/>
              </w:rPr>
              <w:t>Number of visitors accessing programs is measured and feedback survey conducted</w:t>
            </w:r>
          </w:p>
        </w:tc>
      </w:tr>
      <w:tr w:rsidR="007F709E" w:rsidRPr="00C25595" w14:paraId="01A8F38B" w14:textId="77777777" w:rsidTr="00F72B36">
        <w:trPr>
          <w:cantSplit/>
        </w:trPr>
        <w:tc>
          <w:tcPr>
            <w:tcW w:w="6062" w:type="dxa"/>
            <w:tcBorders>
              <w:top w:val="single" w:sz="4" w:space="0" w:color="7F7F7F" w:themeColor="text1" w:themeTint="80"/>
              <w:bottom w:val="single" w:sz="4" w:space="0" w:color="7F7F7F" w:themeColor="text1" w:themeTint="80"/>
            </w:tcBorders>
            <w:shd w:val="clear" w:color="auto" w:fill="auto"/>
          </w:tcPr>
          <w:p w14:paraId="01A8F386" w14:textId="018E5CAC" w:rsidR="007F709E" w:rsidRPr="00C25595" w:rsidRDefault="00CD23B0" w:rsidP="00C25595">
            <w:pPr>
              <w:pStyle w:val="Tableheading1"/>
              <w:numPr>
                <w:ilvl w:val="0"/>
                <w:numId w:val="10"/>
              </w:numPr>
              <w:rPr>
                <w:rFonts w:ascii="Arial" w:hAnsi="Arial"/>
                <w:b w:val="0"/>
                <w:bCs w:val="0"/>
                <w:sz w:val="22"/>
              </w:rPr>
            </w:pPr>
            <w:r w:rsidRPr="00C25595">
              <w:rPr>
                <w:rFonts w:ascii="Arial" w:hAnsi="Arial"/>
                <w:b w:val="0"/>
                <w:bCs w:val="0"/>
                <w:sz w:val="22"/>
              </w:rPr>
              <w:lastRenderedPageBreak/>
              <w:t>D</w:t>
            </w:r>
            <w:r w:rsidR="007F709E" w:rsidRPr="00C25595">
              <w:rPr>
                <w:rFonts w:ascii="Arial" w:hAnsi="Arial"/>
                <w:b w:val="0"/>
                <w:bCs w:val="0"/>
                <w:sz w:val="22"/>
              </w:rPr>
              <w:t xml:space="preserve">eliver the Richard Llewellyn </w:t>
            </w:r>
            <w:r w:rsidR="00F9549F" w:rsidRPr="00C25595">
              <w:rPr>
                <w:rFonts w:ascii="Arial" w:hAnsi="Arial"/>
                <w:b w:val="0"/>
                <w:bCs w:val="0"/>
                <w:sz w:val="22"/>
              </w:rPr>
              <w:t xml:space="preserve">Arts </w:t>
            </w:r>
            <w:r w:rsidR="00AE3C72" w:rsidRPr="00C25595">
              <w:rPr>
                <w:rFonts w:ascii="Arial" w:hAnsi="Arial"/>
                <w:b w:val="0"/>
                <w:bCs w:val="0"/>
                <w:sz w:val="22"/>
              </w:rPr>
              <w:t xml:space="preserve">and Disability </w:t>
            </w:r>
            <w:r w:rsidR="00D70FCA" w:rsidRPr="00C25595">
              <w:rPr>
                <w:rFonts w:ascii="Arial" w:hAnsi="Arial"/>
                <w:b w:val="0"/>
                <w:bCs w:val="0"/>
                <w:sz w:val="22"/>
              </w:rPr>
              <w:t>P</w:t>
            </w:r>
            <w:r w:rsidR="007F709E" w:rsidRPr="00C25595">
              <w:rPr>
                <w:rFonts w:ascii="Arial" w:hAnsi="Arial"/>
                <w:b w:val="0"/>
                <w:bCs w:val="0"/>
                <w:sz w:val="22"/>
              </w:rPr>
              <w:t>rogram</w:t>
            </w:r>
            <w:r w:rsidR="00F9549F" w:rsidRPr="00C25595">
              <w:rPr>
                <w:rFonts w:ascii="Arial" w:hAnsi="Arial"/>
                <w:b w:val="0"/>
                <w:bCs w:val="0"/>
                <w:sz w:val="22"/>
              </w:rPr>
              <w:t xml:space="preserve"> (RLADP)</w:t>
            </w:r>
            <w:r w:rsidR="007F709E" w:rsidRPr="00C25595">
              <w:rPr>
                <w:rFonts w:ascii="Arial" w:hAnsi="Arial"/>
                <w:b w:val="0"/>
                <w:bCs w:val="0"/>
                <w:sz w:val="22"/>
              </w:rPr>
              <w:t xml:space="preserve"> to </w:t>
            </w:r>
            <w:r w:rsidR="00F9549F" w:rsidRPr="00C25595">
              <w:rPr>
                <w:rFonts w:ascii="Arial" w:hAnsi="Arial"/>
                <w:b w:val="0"/>
                <w:bCs w:val="0"/>
                <w:sz w:val="22"/>
              </w:rPr>
              <w:t xml:space="preserve">fund </w:t>
            </w:r>
            <w:r w:rsidR="007F709E" w:rsidRPr="00C25595">
              <w:rPr>
                <w:rFonts w:ascii="Arial" w:hAnsi="Arial"/>
                <w:b w:val="0"/>
                <w:bCs w:val="0"/>
                <w:sz w:val="22"/>
              </w:rPr>
              <w:t>professional practising artists with disability</w:t>
            </w:r>
          </w:p>
        </w:tc>
        <w:tc>
          <w:tcPr>
            <w:tcW w:w="1168" w:type="dxa"/>
            <w:tcBorders>
              <w:top w:val="single" w:sz="4" w:space="0" w:color="7F7F7F" w:themeColor="text1" w:themeTint="80"/>
              <w:bottom w:val="single" w:sz="4" w:space="0" w:color="7F7F7F" w:themeColor="text1" w:themeTint="80"/>
            </w:tcBorders>
            <w:shd w:val="clear" w:color="auto" w:fill="auto"/>
          </w:tcPr>
          <w:p w14:paraId="01A8F387" w14:textId="77777777" w:rsidR="007F709E" w:rsidRPr="00C25595" w:rsidRDefault="007F709E" w:rsidP="00C25595">
            <w:pPr>
              <w:pStyle w:val="Tablecontent1"/>
              <w:rPr>
                <w:sz w:val="22"/>
              </w:rPr>
            </w:pPr>
            <w:r w:rsidRPr="00C25595">
              <w:rPr>
                <w:sz w:val="22"/>
              </w:rPr>
              <w:t>11</w:t>
            </w:r>
          </w:p>
        </w:tc>
        <w:tc>
          <w:tcPr>
            <w:tcW w:w="1984" w:type="dxa"/>
            <w:tcBorders>
              <w:top w:val="single" w:sz="4" w:space="0" w:color="7F7F7F" w:themeColor="text1" w:themeTint="80"/>
              <w:bottom w:val="single" w:sz="4" w:space="0" w:color="7F7F7F" w:themeColor="text1" w:themeTint="80"/>
            </w:tcBorders>
            <w:shd w:val="clear" w:color="auto" w:fill="auto"/>
          </w:tcPr>
          <w:p w14:paraId="01A8F388" w14:textId="77777777" w:rsidR="007F709E" w:rsidRPr="00C25595" w:rsidRDefault="007F709E" w:rsidP="00C25595">
            <w:pPr>
              <w:pStyle w:val="Tablecontent1"/>
              <w:rPr>
                <w:sz w:val="22"/>
              </w:rPr>
            </w:pPr>
            <w:r w:rsidRPr="00C25595">
              <w:rPr>
                <w:sz w:val="22"/>
              </w:rPr>
              <w:t>Director, Arts South Australia</w:t>
            </w:r>
          </w:p>
        </w:tc>
        <w:tc>
          <w:tcPr>
            <w:tcW w:w="2126" w:type="dxa"/>
            <w:tcBorders>
              <w:top w:val="single" w:sz="4" w:space="0" w:color="7F7F7F" w:themeColor="text1" w:themeTint="80"/>
              <w:bottom w:val="single" w:sz="4" w:space="0" w:color="7F7F7F" w:themeColor="text1" w:themeTint="80"/>
            </w:tcBorders>
            <w:shd w:val="clear" w:color="auto" w:fill="auto"/>
          </w:tcPr>
          <w:p w14:paraId="25DE84BE" w14:textId="77777777" w:rsidR="009D625E" w:rsidRPr="00C25595" w:rsidRDefault="009D625E" w:rsidP="00C25595">
            <w:pPr>
              <w:pStyle w:val="Tablecontent1"/>
              <w:rPr>
                <w:sz w:val="22"/>
              </w:rPr>
            </w:pPr>
            <w:r w:rsidRPr="00C25595">
              <w:rPr>
                <w:sz w:val="22"/>
              </w:rPr>
              <w:t>31 July 2021</w:t>
            </w:r>
          </w:p>
          <w:p w14:paraId="64973CAC" w14:textId="77777777" w:rsidR="009D625E" w:rsidRPr="00C25595" w:rsidRDefault="009D625E" w:rsidP="00C25595">
            <w:pPr>
              <w:pStyle w:val="Tablecontent1"/>
              <w:rPr>
                <w:sz w:val="22"/>
              </w:rPr>
            </w:pPr>
            <w:r w:rsidRPr="00C25595">
              <w:rPr>
                <w:sz w:val="22"/>
              </w:rPr>
              <w:t>31 July 2022</w:t>
            </w:r>
          </w:p>
          <w:p w14:paraId="18FF6F8C" w14:textId="77777777" w:rsidR="009D625E" w:rsidRPr="00C25595" w:rsidRDefault="009D625E" w:rsidP="00C25595">
            <w:pPr>
              <w:pStyle w:val="Tablecontent1"/>
              <w:rPr>
                <w:sz w:val="22"/>
              </w:rPr>
            </w:pPr>
            <w:r w:rsidRPr="00C25595">
              <w:rPr>
                <w:sz w:val="22"/>
              </w:rPr>
              <w:t>31 July 2023</w:t>
            </w:r>
          </w:p>
          <w:p w14:paraId="01A8F389" w14:textId="716D5091" w:rsidR="007F709E" w:rsidRPr="00C25595" w:rsidRDefault="009D625E" w:rsidP="00C25595">
            <w:pPr>
              <w:pStyle w:val="Tablecontent1"/>
              <w:rPr>
                <w:sz w:val="22"/>
              </w:rPr>
            </w:pPr>
            <w:r w:rsidRPr="00C25595">
              <w:rPr>
                <w:sz w:val="22"/>
              </w:rPr>
              <w:t>31 July 2024</w:t>
            </w:r>
          </w:p>
        </w:tc>
        <w:tc>
          <w:tcPr>
            <w:tcW w:w="2640" w:type="dxa"/>
            <w:tcBorders>
              <w:top w:val="single" w:sz="4" w:space="0" w:color="7F7F7F" w:themeColor="text1" w:themeTint="80"/>
              <w:bottom w:val="single" w:sz="4" w:space="0" w:color="7F7F7F" w:themeColor="text1" w:themeTint="80"/>
            </w:tcBorders>
            <w:shd w:val="clear" w:color="auto" w:fill="auto"/>
          </w:tcPr>
          <w:p w14:paraId="01A8F38A" w14:textId="4D85F23F" w:rsidR="009F244C" w:rsidRPr="00C25595" w:rsidRDefault="00F9549F" w:rsidP="00C25595">
            <w:pPr>
              <w:pStyle w:val="Tablecontent1"/>
              <w:rPr>
                <w:sz w:val="22"/>
              </w:rPr>
            </w:pPr>
            <w:r w:rsidRPr="00C25595">
              <w:rPr>
                <w:sz w:val="22"/>
              </w:rPr>
              <w:t>Percentage of Arts South Australia’s budget allocation to RLADP</w:t>
            </w:r>
          </w:p>
        </w:tc>
      </w:tr>
      <w:tr w:rsidR="007F709E" w:rsidRPr="00C25595" w14:paraId="01A8F392" w14:textId="77777777" w:rsidTr="00F72B36">
        <w:trPr>
          <w:cantSplit/>
        </w:trPr>
        <w:tc>
          <w:tcPr>
            <w:tcW w:w="6062" w:type="dxa"/>
            <w:shd w:val="clear" w:color="auto" w:fill="auto"/>
          </w:tcPr>
          <w:p w14:paraId="01A8F38C" w14:textId="26AB4AD5" w:rsidR="007F709E" w:rsidRPr="00C25595" w:rsidRDefault="213FD65B" w:rsidP="00C25595">
            <w:pPr>
              <w:pStyle w:val="Tableheading1"/>
              <w:numPr>
                <w:ilvl w:val="0"/>
                <w:numId w:val="10"/>
              </w:numPr>
              <w:rPr>
                <w:rFonts w:ascii="Arial" w:hAnsi="Arial"/>
                <w:b w:val="0"/>
                <w:bCs w:val="0"/>
                <w:sz w:val="22"/>
              </w:rPr>
            </w:pPr>
            <w:r w:rsidRPr="00C25595">
              <w:rPr>
                <w:rFonts w:ascii="Arial" w:hAnsi="Arial"/>
                <w:b w:val="0"/>
                <w:bCs w:val="0"/>
                <w:sz w:val="22"/>
              </w:rPr>
              <w:t>Review t</w:t>
            </w:r>
            <w:r w:rsidR="006E6D13" w:rsidRPr="00C25595">
              <w:rPr>
                <w:rFonts w:ascii="Arial" w:hAnsi="Arial"/>
                <w:b w:val="0"/>
                <w:bCs w:val="0"/>
                <w:sz w:val="22"/>
              </w:rPr>
              <w:t>he DPC Volunteer, Internship and Work Experience Policy to ensure</w:t>
            </w:r>
            <w:r w:rsidR="007F709E" w:rsidRPr="00C25595">
              <w:rPr>
                <w:rFonts w:ascii="Arial" w:hAnsi="Arial"/>
                <w:b w:val="0"/>
                <w:bCs w:val="0"/>
                <w:sz w:val="22"/>
              </w:rPr>
              <w:t xml:space="preserve"> the process to engage volunteers</w:t>
            </w:r>
            <w:r w:rsidR="006E6D13" w:rsidRPr="00C25595">
              <w:rPr>
                <w:rFonts w:ascii="Arial" w:hAnsi="Arial"/>
                <w:b w:val="0"/>
                <w:bCs w:val="0"/>
                <w:sz w:val="22"/>
              </w:rPr>
              <w:t>, interns and work experience students</w:t>
            </w:r>
            <w:r w:rsidR="007F709E" w:rsidRPr="00C25595">
              <w:rPr>
                <w:rFonts w:ascii="Arial" w:hAnsi="Arial"/>
                <w:b w:val="0"/>
                <w:bCs w:val="0"/>
                <w:sz w:val="22"/>
              </w:rPr>
              <w:t xml:space="preserve"> </w:t>
            </w:r>
            <w:r w:rsidR="006E6D13" w:rsidRPr="00C25595">
              <w:rPr>
                <w:rFonts w:ascii="Arial" w:hAnsi="Arial"/>
                <w:b w:val="0"/>
                <w:bCs w:val="0"/>
                <w:sz w:val="22"/>
              </w:rPr>
              <w:t xml:space="preserve">remain </w:t>
            </w:r>
            <w:r w:rsidR="007F709E" w:rsidRPr="00C25595">
              <w:rPr>
                <w:rFonts w:ascii="Arial" w:hAnsi="Arial"/>
                <w:b w:val="0"/>
                <w:bCs w:val="0"/>
                <w:sz w:val="22"/>
              </w:rPr>
              <w:t>accessible and inclusive for people with disability</w:t>
            </w:r>
          </w:p>
        </w:tc>
        <w:tc>
          <w:tcPr>
            <w:tcW w:w="1168" w:type="dxa"/>
            <w:shd w:val="clear" w:color="auto" w:fill="auto"/>
          </w:tcPr>
          <w:p w14:paraId="01A8F38D" w14:textId="77777777" w:rsidR="007F709E" w:rsidRPr="00C25595" w:rsidRDefault="007F709E" w:rsidP="00C25595">
            <w:pPr>
              <w:pStyle w:val="Tablecontent1"/>
              <w:rPr>
                <w:sz w:val="22"/>
              </w:rPr>
            </w:pPr>
            <w:r w:rsidRPr="00C25595">
              <w:rPr>
                <w:sz w:val="22"/>
              </w:rPr>
              <w:t>11</w:t>
            </w:r>
          </w:p>
        </w:tc>
        <w:tc>
          <w:tcPr>
            <w:tcW w:w="1984" w:type="dxa"/>
            <w:shd w:val="clear" w:color="auto" w:fill="auto"/>
          </w:tcPr>
          <w:p w14:paraId="01A8F38E" w14:textId="77777777" w:rsidR="007F709E" w:rsidRPr="00C25595" w:rsidRDefault="00B30B85" w:rsidP="00C25595">
            <w:pPr>
              <w:pStyle w:val="Tablecontent1"/>
              <w:rPr>
                <w:sz w:val="22"/>
              </w:rPr>
            </w:pPr>
            <w:r w:rsidRPr="00C25595">
              <w:rPr>
                <w:sz w:val="22"/>
              </w:rPr>
              <w:t>Director, People and Culture</w:t>
            </w:r>
          </w:p>
        </w:tc>
        <w:tc>
          <w:tcPr>
            <w:tcW w:w="2126" w:type="dxa"/>
            <w:shd w:val="clear" w:color="auto" w:fill="auto"/>
          </w:tcPr>
          <w:p w14:paraId="01A8F38F" w14:textId="498DF2C9" w:rsidR="007F709E" w:rsidRPr="00C25595" w:rsidRDefault="00C22821" w:rsidP="00C25595">
            <w:pPr>
              <w:pStyle w:val="Tablecontent1"/>
              <w:rPr>
                <w:sz w:val="22"/>
              </w:rPr>
            </w:pPr>
            <w:r w:rsidRPr="00C25595">
              <w:rPr>
                <w:sz w:val="22"/>
              </w:rPr>
              <w:t xml:space="preserve">31 </w:t>
            </w:r>
            <w:r w:rsidR="006E6D13" w:rsidRPr="00C25595">
              <w:rPr>
                <w:sz w:val="22"/>
              </w:rPr>
              <w:t>March 2022</w:t>
            </w:r>
          </w:p>
          <w:p w14:paraId="01A8F390" w14:textId="3F4FEB72" w:rsidR="006E6D13" w:rsidRPr="00C25595" w:rsidRDefault="00C22821" w:rsidP="00C25595">
            <w:pPr>
              <w:pStyle w:val="Tablecontent1"/>
              <w:rPr>
                <w:sz w:val="22"/>
              </w:rPr>
            </w:pPr>
            <w:r w:rsidRPr="00C25595">
              <w:rPr>
                <w:sz w:val="22"/>
              </w:rPr>
              <w:t xml:space="preserve">31 </w:t>
            </w:r>
            <w:r w:rsidR="006E6D13" w:rsidRPr="00C25595">
              <w:rPr>
                <w:sz w:val="22"/>
              </w:rPr>
              <w:t>March 2024</w:t>
            </w:r>
          </w:p>
        </w:tc>
        <w:tc>
          <w:tcPr>
            <w:tcW w:w="2640" w:type="dxa"/>
            <w:shd w:val="clear" w:color="auto" w:fill="auto"/>
          </w:tcPr>
          <w:p w14:paraId="01A8F391" w14:textId="28E1C128" w:rsidR="00C20092" w:rsidRPr="00C25595" w:rsidRDefault="00FB5184" w:rsidP="00C25595">
            <w:pPr>
              <w:pStyle w:val="Tablecontent1"/>
              <w:rPr>
                <w:sz w:val="22"/>
              </w:rPr>
            </w:pPr>
            <w:r w:rsidRPr="00C25595">
              <w:rPr>
                <w:sz w:val="22"/>
              </w:rPr>
              <w:t>Policy is reviewed</w:t>
            </w:r>
            <w:r w:rsidR="00CB4A20" w:rsidRPr="00C25595">
              <w:rPr>
                <w:sz w:val="22"/>
              </w:rPr>
              <w:t>, at a minimum, every two years</w:t>
            </w:r>
          </w:p>
        </w:tc>
      </w:tr>
      <w:tr w:rsidR="007F709E" w:rsidRPr="00C25595" w14:paraId="01A8F399" w14:textId="77777777" w:rsidTr="00F72B36">
        <w:trPr>
          <w:cantSplit/>
        </w:trPr>
        <w:tc>
          <w:tcPr>
            <w:tcW w:w="6062" w:type="dxa"/>
            <w:tcBorders>
              <w:top w:val="single" w:sz="4" w:space="0" w:color="7F7F7F" w:themeColor="text1" w:themeTint="80"/>
              <w:bottom w:val="single" w:sz="4" w:space="0" w:color="7F7F7F" w:themeColor="text1" w:themeTint="80"/>
            </w:tcBorders>
            <w:shd w:val="clear" w:color="auto" w:fill="auto"/>
          </w:tcPr>
          <w:p w14:paraId="01A8F393" w14:textId="14629A8F" w:rsidR="007F709E" w:rsidRPr="00C25595" w:rsidRDefault="00B30B85" w:rsidP="00C25595">
            <w:pPr>
              <w:pStyle w:val="Tableheading1"/>
              <w:numPr>
                <w:ilvl w:val="0"/>
                <w:numId w:val="10"/>
              </w:numPr>
              <w:rPr>
                <w:rFonts w:ascii="Arial" w:hAnsi="Arial"/>
                <w:b w:val="0"/>
                <w:bCs w:val="0"/>
                <w:sz w:val="22"/>
              </w:rPr>
            </w:pPr>
            <w:r w:rsidRPr="00C25595">
              <w:rPr>
                <w:rFonts w:ascii="Arial" w:hAnsi="Arial"/>
                <w:b w:val="0"/>
                <w:bCs w:val="0"/>
                <w:sz w:val="22"/>
              </w:rPr>
              <w:t>R</w:t>
            </w:r>
            <w:r w:rsidR="007F709E" w:rsidRPr="00C25595">
              <w:rPr>
                <w:rFonts w:ascii="Arial" w:hAnsi="Arial"/>
                <w:b w:val="0"/>
                <w:bCs w:val="0"/>
                <w:sz w:val="22"/>
              </w:rPr>
              <w:t>eview the Reasonable Workplace Adjustment Procedure and online application form</w:t>
            </w:r>
          </w:p>
        </w:tc>
        <w:tc>
          <w:tcPr>
            <w:tcW w:w="1168" w:type="dxa"/>
            <w:tcBorders>
              <w:top w:val="single" w:sz="4" w:space="0" w:color="7F7F7F" w:themeColor="text1" w:themeTint="80"/>
              <w:bottom w:val="single" w:sz="4" w:space="0" w:color="7F7F7F" w:themeColor="text1" w:themeTint="80"/>
            </w:tcBorders>
            <w:shd w:val="clear" w:color="auto" w:fill="auto"/>
          </w:tcPr>
          <w:p w14:paraId="01A8F394" w14:textId="77777777" w:rsidR="007F709E" w:rsidRPr="00C25595" w:rsidRDefault="007F709E" w:rsidP="00C25595">
            <w:pPr>
              <w:pStyle w:val="Tablecontent1"/>
              <w:rPr>
                <w:sz w:val="22"/>
              </w:rPr>
            </w:pPr>
            <w:r w:rsidRPr="00C25595">
              <w:rPr>
                <w:sz w:val="22"/>
              </w:rPr>
              <w:t>12</w:t>
            </w:r>
          </w:p>
        </w:tc>
        <w:tc>
          <w:tcPr>
            <w:tcW w:w="1984" w:type="dxa"/>
            <w:tcBorders>
              <w:top w:val="single" w:sz="4" w:space="0" w:color="7F7F7F" w:themeColor="text1" w:themeTint="80"/>
              <w:bottom w:val="single" w:sz="4" w:space="0" w:color="7F7F7F" w:themeColor="text1" w:themeTint="80"/>
            </w:tcBorders>
            <w:shd w:val="clear" w:color="auto" w:fill="auto"/>
          </w:tcPr>
          <w:p w14:paraId="01A8F395" w14:textId="77777777" w:rsidR="007F709E" w:rsidRPr="00C25595" w:rsidRDefault="00B30B85" w:rsidP="00C25595">
            <w:pPr>
              <w:pStyle w:val="Tablecontent1"/>
              <w:rPr>
                <w:sz w:val="22"/>
              </w:rPr>
            </w:pPr>
            <w:r w:rsidRPr="00C25595">
              <w:rPr>
                <w:sz w:val="22"/>
              </w:rPr>
              <w:t xml:space="preserve">Director, </w:t>
            </w:r>
            <w:r w:rsidR="007F709E" w:rsidRPr="00C25595">
              <w:rPr>
                <w:sz w:val="22"/>
              </w:rPr>
              <w:t>People and Culture</w:t>
            </w:r>
          </w:p>
        </w:tc>
        <w:tc>
          <w:tcPr>
            <w:tcW w:w="2126" w:type="dxa"/>
            <w:tcBorders>
              <w:top w:val="single" w:sz="4" w:space="0" w:color="7F7F7F" w:themeColor="text1" w:themeTint="80"/>
              <w:bottom w:val="single" w:sz="4" w:space="0" w:color="7F7F7F" w:themeColor="text1" w:themeTint="80"/>
            </w:tcBorders>
            <w:shd w:val="clear" w:color="auto" w:fill="auto"/>
          </w:tcPr>
          <w:p w14:paraId="01A8F396" w14:textId="191BFB1E" w:rsidR="007F709E" w:rsidRPr="00C25595" w:rsidRDefault="00C22821" w:rsidP="00C25595">
            <w:pPr>
              <w:pStyle w:val="Tablecontent1"/>
              <w:rPr>
                <w:sz w:val="22"/>
              </w:rPr>
            </w:pPr>
            <w:r w:rsidRPr="00C25595">
              <w:rPr>
                <w:sz w:val="22"/>
              </w:rPr>
              <w:t xml:space="preserve">30 </w:t>
            </w:r>
            <w:r w:rsidR="007F709E" w:rsidRPr="00C25595">
              <w:rPr>
                <w:sz w:val="22"/>
              </w:rPr>
              <w:t>April 2021</w:t>
            </w:r>
          </w:p>
          <w:p w14:paraId="01A8F397" w14:textId="04AFAE10" w:rsidR="006E6D13" w:rsidRPr="00C25595" w:rsidRDefault="00C22821" w:rsidP="00C25595">
            <w:pPr>
              <w:pStyle w:val="Tablecontent1"/>
              <w:rPr>
                <w:sz w:val="22"/>
              </w:rPr>
            </w:pPr>
            <w:r w:rsidRPr="00C25595">
              <w:rPr>
                <w:sz w:val="22"/>
              </w:rPr>
              <w:t xml:space="preserve">30 </w:t>
            </w:r>
            <w:r w:rsidR="006E6D13" w:rsidRPr="00C25595">
              <w:rPr>
                <w:sz w:val="22"/>
              </w:rPr>
              <w:t>April 2023</w:t>
            </w:r>
          </w:p>
        </w:tc>
        <w:tc>
          <w:tcPr>
            <w:tcW w:w="2640" w:type="dxa"/>
            <w:tcBorders>
              <w:top w:val="single" w:sz="4" w:space="0" w:color="7F7F7F" w:themeColor="text1" w:themeTint="80"/>
              <w:bottom w:val="single" w:sz="4" w:space="0" w:color="7F7F7F" w:themeColor="text1" w:themeTint="80"/>
            </w:tcBorders>
            <w:shd w:val="clear" w:color="auto" w:fill="auto"/>
          </w:tcPr>
          <w:p w14:paraId="01A8F398" w14:textId="25D016E0" w:rsidR="007F709E" w:rsidRPr="00C25595" w:rsidRDefault="00D4478C" w:rsidP="00C25595">
            <w:pPr>
              <w:pStyle w:val="Tablecontent1"/>
              <w:rPr>
                <w:sz w:val="22"/>
              </w:rPr>
            </w:pPr>
            <w:r w:rsidRPr="00C25595">
              <w:rPr>
                <w:sz w:val="22"/>
              </w:rPr>
              <w:t>Procedure</w:t>
            </w:r>
            <w:r w:rsidR="00C20092" w:rsidRPr="00C25595">
              <w:rPr>
                <w:sz w:val="22"/>
              </w:rPr>
              <w:t xml:space="preserve"> is reviewed, at a minimum, every two years</w:t>
            </w:r>
          </w:p>
        </w:tc>
      </w:tr>
      <w:tr w:rsidR="007F709E" w:rsidRPr="00C25595" w14:paraId="01A8F3A5" w14:textId="77777777" w:rsidTr="00F72B36">
        <w:trPr>
          <w:cantSplit/>
        </w:trPr>
        <w:tc>
          <w:tcPr>
            <w:tcW w:w="6062" w:type="dxa"/>
            <w:tcBorders>
              <w:top w:val="single" w:sz="4" w:space="0" w:color="7F7F7F" w:themeColor="text1" w:themeTint="80"/>
              <w:bottom w:val="single" w:sz="4" w:space="0" w:color="7F7F7F" w:themeColor="text1" w:themeTint="80"/>
            </w:tcBorders>
            <w:shd w:val="clear" w:color="auto" w:fill="auto"/>
          </w:tcPr>
          <w:p w14:paraId="01A8F3A0" w14:textId="3B0A4852" w:rsidR="007F709E" w:rsidRPr="00C25595" w:rsidRDefault="00B30B85" w:rsidP="00C25595">
            <w:pPr>
              <w:pStyle w:val="Tableheading1"/>
              <w:numPr>
                <w:ilvl w:val="0"/>
                <w:numId w:val="10"/>
              </w:numPr>
              <w:rPr>
                <w:rFonts w:ascii="Arial" w:hAnsi="Arial"/>
                <w:b w:val="0"/>
                <w:bCs w:val="0"/>
                <w:sz w:val="22"/>
              </w:rPr>
            </w:pPr>
            <w:r w:rsidRPr="00C25595">
              <w:rPr>
                <w:rFonts w:ascii="Arial" w:hAnsi="Arial"/>
                <w:b w:val="0"/>
                <w:bCs w:val="0"/>
                <w:sz w:val="22"/>
              </w:rPr>
              <w:t>R</w:t>
            </w:r>
            <w:r w:rsidR="007F709E" w:rsidRPr="00C25595">
              <w:rPr>
                <w:rFonts w:ascii="Arial" w:hAnsi="Arial"/>
                <w:b w:val="0"/>
                <w:bCs w:val="0"/>
                <w:sz w:val="22"/>
              </w:rPr>
              <w:t>eview recruitment guidelines</w:t>
            </w:r>
            <w:r w:rsidR="7C822366" w:rsidRPr="00C25595">
              <w:rPr>
                <w:rFonts w:ascii="Arial" w:hAnsi="Arial"/>
                <w:b w:val="0"/>
                <w:bCs w:val="0"/>
                <w:sz w:val="22"/>
              </w:rPr>
              <w:t xml:space="preserve">, </w:t>
            </w:r>
            <w:r w:rsidR="007F709E" w:rsidRPr="00C25595">
              <w:rPr>
                <w:rFonts w:ascii="Arial" w:hAnsi="Arial"/>
                <w:b w:val="0"/>
                <w:bCs w:val="0"/>
                <w:sz w:val="22"/>
              </w:rPr>
              <w:t>practices</w:t>
            </w:r>
            <w:r w:rsidR="7C822366" w:rsidRPr="00C25595">
              <w:rPr>
                <w:rFonts w:ascii="Arial" w:hAnsi="Arial"/>
                <w:b w:val="0"/>
                <w:bCs w:val="0"/>
                <w:sz w:val="22"/>
              </w:rPr>
              <w:t xml:space="preserve"> and role descriptions</w:t>
            </w:r>
            <w:r w:rsidR="006E6D13" w:rsidRPr="00C25595">
              <w:rPr>
                <w:rFonts w:ascii="Arial" w:hAnsi="Arial"/>
                <w:b w:val="0"/>
                <w:bCs w:val="0"/>
                <w:sz w:val="22"/>
              </w:rPr>
              <w:t xml:space="preserve"> </w:t>
            </w:r>
            <w:r w:rsidR="007F709E" w:rsidRPr="00C25595">
              <w:rPr>
                <w:rFonts w:ascii="Arial" w:hAnsi="Arial"/>
                <w:b w:val="0"/>
                <w:bCs w:val="0"/>
                <w:sz w:val="22"/>
              </w:rPr>
              <w:t>to ensure vacancies are accessible, inclusive and flexible for job applicants with disability</w:t>
            </w:r>
          </w:p>
        </w:tc>
        <w:tc>
          <w:tcPr>
            <w:tcW w:w="1168" w:type="dxa"/>
            <w:tcBorders>
              <w:top w:val="single" w:sz="4" w:space="0" w:color="7F7F7F" w:themeColor="text1" w:themeTint="80"/>
              <w:bottom w:val="single" w:sz="4" w:space="0" w:color="7F7F7F" w:themeColor="text1" w:themeTint="80"/>
            </w:tcBorders>
            <w:shd w:val="clear" w:color="auto" w:fill="auto"/>
          </w:tcPr>
          <w:p w14:paraId="01A8F3A1" w14:textId="77777777" w:rsidR="007F709E" w:rsidRPr="00C25595" w:rsidRDefault="007F709E" w:rsidP="00C25595">
            <w:pPr>
              <w:pStyle w:val="Tablecontent1"/>
              <w:rPr>
                <w:sz w:val="22"/>
              </w:rPr>
            </w:pPr>
            <w:r w:rsidRPr="00C25595">
              <w:rPr>
                <w:sz w:val="22"/>
              </w:rPr>
              <w:t>12</w:t>
            </w:r>
          </w:p>
        </w:tc>
        <w:tc>
          <w:tcPr>
            <w:tcW w:w="1984" w:type="dxa"/>
            <w:tcBorders>
              <w:top w:val="single" w:sz="4" w:space="0" w:color="7F7F7F" w:themeColor="text1" w:themeTint="80"/>
              <w:bottom w:val="single" w:sz="4" w:space="0" w:color="7F7F7F" w:themeColor="text1" w:themeTint="80"/>
            </w:tcBorders>
            <w:shd w:val="clear" w:color="auto" w:fill="auto"/>
          </w:tcPr>
          <w:p w14:paraId="01A8F3A2" w14:textId="77777777" w:rsidR="007F709E" w:rsidRPr="00C25595" w:rsidRDefault="00B30B85" w:rsidP="00C25595">
            <w:pPr>
              <w:pStyle w:val="Tablecontent1"/>
              <w:rPr>
                <w:sz w:val="22"/>
              </w:rPr>
            </w:pPr>
            <w:r w:rsidRPr="00C25595">
              <w:rPr>
                <w:sz w:val="22"/>
              </w:rPr>
              <w:t xml:space="preserve">Director, </w:t>
            </w:r>
            <w:r w:rsidR="007F709E" w:rsidRPr="00C25595">
              <w:rPr>
                <w:sz w:val="22"/>
              </w:rPr>
              <w:t>People and Culture</w:t>
            </w:r>
          </w:p>
        </w:tc>
        <w:tc>
          <w:tcPr>
            <w:tcW w:w="2126" w:type="dxa"/>
            <w:tcBorders>
              <w:top w:val="single" w:sz="4" w:space="0" w:color="7F7F7F" w:themeColor="text1" w:themeTint="80"/>
              <w:bottom w:val="single" w:sz="4" w:space="0" w:color="7F7F7F" w:themeColor="text1" w:themeTint="80"/>
            </w:tcBorders>
            <w:shd w:val="clear" w:color="auto" w:fill="auto"/>
          </w:tcPr>
          <w:p w14:paraId="6C93120D" w14:textId="4F9E1AFF" w:rsidR="007F709E" w:rsidRPr="00C25595" w:rsidRDefault="00C22821" w:rsidP="00C25595">
            <w:pPr>
              <w:pStyle w:val="Tablecontent1"/>
              <w:rPr>
                <w:sz w:val="22"/>
              </w:rPr>
            </w:pPr>
            <w:r w:rsidRPr="00C25595">
              <w:rPr>
                <w:sz w:val="22"/>
              </w:rPr>
              <w:t xml:space="preserve">30 </w:t>
            </w:r>
            <w:r w:rsidR="006759A4" w:rsidRPr="00C25595">
              <w:rPr>
                <w:sz w:val="22"/>
              </w:rPr>
              <w:t>June 2021</w:t>
            </w:r>
          </w:p>
          <w:p w14:paraId="01A8F3A3" w14:textId="527682B2" w:rsidR="006759A4" w:rsidRPr="00C25595" w:rsidRDefault="00C22821" w:rsidP="00C25595">
            <w:pPr>
              <w:pStyle w:val="Tablecontent1"/>
              <w:rPr>
                <w:sz w:val="22"/>
              </w:rPr>
            </w:pPr>
            <w:r w:rsidRPr="00C25595">
              <w:rPr>
                <w:sz w:val="22"/>
              </w:rPr>
              <w:t xml:space="preserve">30 </w:t>
            </w:r>
            <w:r w:rsidR="006759A4" w:rsidRPr="00C25595">
              <w:rPr>
                <w:sz w:val="22"/>
              </w:rPr>
              <w:t>June 2023</w:t>
            </w:r>
          </w:p>
        </w:tc>
        <w:tc>
          <w:tcPr>
            <w:tcW w:w="2640" w:type="dxa"/>
            <w:tcBorders>
              <w:top w:val="single" w:sz="4" w:space="0" w:color="7F7F7F" w:themeColor="text1" w:themeTint="80"/>
              <w:bottom w:val="single" w:sz="4" w:space="0" w:color="7F7F7F" w:themeColor="text1" w:themeTint="80"/>
            </w:tcBorders>
            <w:shd w:val="clear" w:color="auto" w:fill="auto"/>
          </w:tcPr>
          <w:p w14:paraId="01A8F3A4" w14:textId="14854D6E" w:rsidR="007F709E" w:rsidRPr="00C25595" w:rsidRDefault="005C7DC4" w:rsidP="00C25595">
            <w:pPr>
              <w:pStyle w:val="Tablecontent1"/>
              <w:rPr>
                <w:sz w:val="22"/>
              </w:rPr>
            </w:pPr>
            <w:r w:rsidRPr="00C25595">
              <w:rPr>
                <w:sz w:val="22"/>
              </w:rPr>
              <w:t>Guideline is reviewed, at a minimum, every two years</w:t>
            </w:r>
          </w:p>
        </w:tc>
      </w:tr>
      <w:tr w:rsidR="007F709E" w:rsidRPr="00C25595" w14:paraId="01A8F3AB" w14:textId="77777777" w:rsidTr="00F72B36">
        <w:trPr>
          <w:cantSplit/>
        </w:trPr>
        <w:tc>
          <w:tcPr>
            <w:tcW w:w="6062" w:type="dxa"/>
            <w:shd w:val="clear" w:color="auto" w:fill="auto"/>
          </w:tcPr>
          <w:p w14:paraId="01A8F3A6" w14:textId="58F82E0E" w:rsidR="007F709E" w:rsidRPr="00C25595" w:rsidRDefault="007F709E" w:rsidP="00C25595">
            <w:pPr>
              <w:pStyle w:val="Tableheading1"/>
              <w:numPr>
                <w:ilvl w:val="0"/>
                <w:numId w:val="10"/>
              </w:numPr>
              <w:rPr>
                <w:rFonts w:ascii="Arial" w:hAnsi="Arial"/>
                <w:b w:val="0"/>
                <w:bCs w:val="0"/>
                <w:sz w:val="22"/>
              </w:rPr>
            </w:pPr>
            <w:r w:rsidRPr="00C25595">
              <w:rPr>
                <w:rFonts w:ascii="Arial" w:hAnsi="Arial"/>
                <w:b w:val="0"/>
                <w:bCs w:val="0"/>
                <w:sz w:val="22"/>
              </w:rPr>
              <w:t>Establish a process that enables all DPC vacancies to be promoted to all South Australian based Disability Employment Service providers</w:t>
            </w:r>
          </w:p>
        </w:tc>
        <w:tc>
          <w:tcPr>
            <w:tcW w:w="1168" w:type="dxa"/>
            <w:shd w:val="clear" w:color="auto" w:fill="auto"/>
          </w:tcPr>
          <w:p w14:paraId="01A8F3A7" w14:textId="77777777" w:rsidR="007F709E" w:rsidRPr="00C25595" w:rsidRDefault="007F709E" w:rsidP="00C25595">
            <w:pPr>
              <w:pStyle w:val="Tablecontent1"/>
              <w:rPr>
                <w:sz w:val="22"/>
              </w:rPr>
            </w:pPr>
            <w:r w:rsidRPr="00C25595">
              <w:rPr>
                <w:sz w:val="22"/>
              </w:rPr>
              <w:t>12</w:t>
            </w:r>
          </w:p>
        </w:tc>
        <w:tc>
          <w:tcPr>
            <w:tcW w:w="1984" w:type="dxa"/>
            <w:shd w:val="clear" w:color="auto" w:fill="auto"/>
          </w:tcPr>
          <w:p w14:paraId="01A8F3A8" w14:textId="77777777" w:rsidR="007F709E" w:rsidRPr="00C25595" w:rsidRDefault="00B30B85" w:rsidP="00C25595">
            <w:pPr>
              <w:pStyle w:val="Tablecontent1"/>
              <w:rPr>
                <w:sz w:val="22"/>
              </w:rPr>
            </w:pPr>
            <w:r w:rsidRPr="00C25595">
              <w:rPr>
                <w:sz w:val="22"/>
              </w:rPr>
              <w:t xml:space="preserve">Director, </w:t>
            </w:r>
            <w:r w:rsidR="007F709E" w:rsidRPr="00C25595">
              <w:rPr>
                <w:sz w:val="22"/>
              </w:rPr>
              <w:t>People and Culture</w:t>
            </w:r>
          </w:p>
        </w:tc>
        <w:tc>
          <w:tcPr>
            <w:tcW w:w="2126" w:type="dxa"/>
            <w:shd w:val="clear" w:color="auto" w:fill="auto"/>
          </w:tcPr>
          <w:p w14:paraId="01A8F3A9" w14:textId="0D690C45" w:rsidR="007F709E" w:rsidRPr="00C25595" w:rsidRDefault="00C22821" w:rsidP="00C25595">
            <w:pPr>
              <w:pStyle w:val="Tablecontent1"/>
              <w:rPr>
                <w:sz w:val="22"/>
              </w:rPr>
            </w:pPr>
            <w:r w:rsidRPr="00C25595">
              <w:rPr>
                <w:sz w:val="22"/>
              </w:rPr>
              <w:t xml:space="preserve">31 </w:t>
            </w:r>
            <w:r w:rsidR="007F709E" w:rsidRPr="00C25595">
              <w:rPr>
                <w:sz w:val="22"/>
              </w:rPr>
              <w:t>October 2021</w:t>
            </w:r>
          </w:p>
        </w:tc>
        <w:tc>
          <w:tcPr>
            <w:tcW w:w="2640" w:type="dxa"/>
            <w:shd w:val="clear" w:color="auto" w:fill="auto"/>
          </w:tcPr>
          <w:p w14:paraId="01A8F3AA" w14:textId="440BB8A9" w:rsidR="007F709E" w:rsidRPr="00C25595" w:rsidRDefault="007F709E" w:rsidP="00C25595">
            <w:pPr>
              <w:pStyle w:val="Tablecontent1"/>
              <w:rPr>
                <w:sz w:val="22"/>
              </w:rPr>
            </w:pPr>
            <w:r w:rsidRPr="00C25595">
              <w:rPr>
                <w:sz w:val="22"/>
              </w:rPr>
              <w:t xml:space="preserve">A process is implemented in collaboration with </w:t>
            </w:r>
            <w:proofErr w:type="spellStart"/>
            <w:r w:rsidRPr="00C25595">
              <w:rPr>
                <w:sz w:val="22"/>
              </w:rPr>
              <w:t>JobAccess</w:t>
            </w:r>
            <w:proofErr w:type="spellEnd"/>
          </w:p>
        </w:tc>
      </w:tr>
      <w:tr w:rsidR="007F709E" w:rsidRPr="00C25595" w14:paraId="01A8F3B1" w14:textId="77777777" w:rsidTr="00F72B36">
        <w:trPr>
          <w:cantSplit/>
        </w:trPr>
        <w:tc>
          <w:tcPr>
            <w:tcW w:w="6062" w:type="dxa"/>
            <w:tcBorders>
              <w:top w:val="single" w:sz="4" w:space="0" w:color="7F7F7F" w:themeColor="text1" w:themeTint="80"/>
              <w:bottom w:val="single" w:sz="4" w:space="0" w:color="7F7F7F" w:themeColor="text1" w:themeTint="80"/>
            </w:tcBorders>
            <w:shd w:val="clear" w:color="auto" w:fill="auto"/>
          </w:tcPr>
          <w:p w14:paraId="01A8F3AC" w14:textId="10B8029D" w:rsidR="007F709E" w:rsidRPr="00C25595" w:rsidRDefault="007F709E" w:rsidP="00C25595">
            <w:pPr>
              <w:pStyle w:val="Tableheading1"/>
              <w:numPr>
                <w:ilvl w:val="0"/>
                <w:numId w:val="10"/>
              </w:numPr>
              <w:rPr>
                <w:rFonts w:ascii="Arial" w:hAnsi="Arial"/>
                <w:b w:val="0"/>
                <w:bCs w:val="0"/>
                <w:sz w:val="22"/>
              </w:rPr>
            </w:pPr>
            <w:r w:rsidRPr="00C25595">
              <w:rPr>
                <w:rFonts w:ascii="Arial" w:hAnsi="Arial"/>
                <w:b w:val="0"/>
                <w:bCs w:val="0"/>
                <w:sz w:val="22"/>
              </w:rPr>
              <w:t xml:space="preserve">Maintain alumni membership with </w:t>
            </w:r>
            <w:proofErr w:type="spellStart"/>
            <w:r w:rsidRPr="00C25595">
              <w:rPr>
                <w:rFonts w:ascii="Arial" w:hAnsi="Arial"/>
                <w:b w:val="0"/>
                <w:bCs w:val="0"/>
                <w:sz w:val="22"/>
              </w:rPr>
              <w:t>JobAccess</w:t>
            </w:r>
            <w:proofErr w:type="spellEnd"/>
            <w:r w:rsidRPr="00C25595">
              <w:rPr>
                <w:rFonts w:ascii="Arial" w:hAnsi="Arial"/>
                <w:b w:val="0"/>
                <w:bCs w:val="0"/>
                <w:sz w:val="22"/>
              </w:rPr>
              <w:t xml:space="preserve"> (formerly National Disability Recruitment Coordinator)</w:t>
            </w:r>
          </w:p>
        </w:tc>
        <w:tc>
          <w:tcPr>
            <w:tcW w:w="1168" w:type="dxa"/>
            <w:tcBorders>
              <w:top w:val="single" w:sz="4" w:space="0" w:color="7F7F7F" w:themeColor="text1" w:themeTint="80"/>
              <w:bottom w:val="single" w:sz="4" w:space="0" w:color="7F7F7F" w:themeColor="text1" w:themeTint="80"/>
            </w:tcBorders>
            <w:shd w:val="clear" w:color="auto" w:fill="auto"/>
          </w:tcPr>
          <w:p w14:paraId="01A8F3AD" w14:textId="77777777" w:rsidR="007F709E" w:rsidRPr="00C25595" w:rsidRDefault="007F709E" w:rsidP="00C25595">
            <w:pPr>
              <w:pStyle w:val="Tablecontent1"/>
              <w:rPr>
                <w:sz w:val="22"/>
              </w:rPr>
            </w:pPr>
            <w:r w:rsidRPr="00C25595">
              <w:rPr>
                <w:sz w:val="22"/>
              </w:rPr>
              <w:t>12</w:t>
            </w:r>
          </w:p>
        </w:tc>
        <w:tc>
          <w:tcPr>
            <w:tcW w:w="1984" w:type="dxa"/>
            <w:tcBorders>
              <w:top w:val="single" w:sz="4" w:space="0" w:color="7F7F7F" w:themeColor="text1" w:themeTint="80"/>
              <w:bottom w:val="single" w:sz="4" w:space="0" w:color="7F7F7F" w:themeColor="text1" w:themeTint="80"/>
            </w:tcBorders>
            <w:shd w:val="clear" w:color="auto" w:fill="auto"/>
          </w:tcPr>
          <w:p w14:paraId="01A8F3AE" w14:textId="77777777" w:rsidR="007F709E" w:rsidRPr="00C25595" w:rsidRDefault="00B30B85" w:rsidP="00C25595">
            <w:pPr>
              <w:pStyle w:val="Tablecontent1"/>
              <w:rPr>
                <w:sz w:val="22"/>
              </w:rPr>
            </w:pPr>
            <w:r w:rsidRPr="00C25595">
              <w:rPr>
                <w:sz w:val="22"/>
              </w:rPr>
              <w:t xml:space="preserve">Director, </w:t>
            </w:r>
            <w:r w:rsidR="007F709E" w:rsidRPr="00C25595">
              <w:rPr>
                <w:sz w:val="22"/>
              </w:rPr>
              <w:t>People and Culture</w:t>
            </w:r>
          </w:p>
        </w:tc>
        <w:tc>
          <w:tcPr>
            <w:tcW w:w="2126" w:type="dxa"/>
            <w:tcBorders>
              <w:top w:val="single" w:sz="4" w:space="0" w:color="7F7F7F" w:themeColor="text1" w:themeTint="80"/>
              <w:bottom w:val="single" w:sz="4" w:space="0" w:color="7F7F7F" w:themeColor="text1" w:themeTint="80"/>
            </w:tcBorders>
            <w:shd w:val="clear" w:color="auto" w:fill="auto"/>
          </w:tcPr>
          <w:p w14:paraId="01A8F3AF" w14:textId="77777777" w:rsidR="007F709E" w:rsidRPr="00C25595" w:rsidRDefault="007F709E" w:rsidP="00C25595">
            <w:pPr>
              <w:pStyle w:val="Tablecontent1"/>
              <w:rPr>
                <w:sz w:val="22"/>
              </w:rPr>
            </w:pPr>
            <w:r w:rsidRPr="00C25595">
              <w:rPr>
                <w:sz w:val="22"/>
              </w:rPr>
              <w:t>Ongoing</w:t>
            </w:r>
          </w:p>
        </w:tc>
        <w:tc>
          <w:tcPr>
            <w:tcW w:w="2640" w:type="dxa"/>
            <w:tcBorders>
              <w:top w:val="single" w:sz="4" w:space="0" w:color="7F7F7F" w:themeColor="text1" w:themeTint="80"/>
              <w:bottom w:val="single" w:sz="4" w:space="0" w:color="7F7F7F" w:themeColor="text1" w:themeTint="80"/>
            </w:tcBorders>
            <w:shd w:val="clear" w:color="auto" w:fill="auto"/>
          </w:tcPr>
          <w:p w14:paraId="01A8F3B0" w14:textId="7E4904FE" w:rsidR="007F709E" w:rsidRPr="00C25595" w:rsidRDefault="007F709E" w:rsidP="00C25595">
            <w:pPr>
              <w:pStyle w:val="Tablecontent1"/>
              <w:rPr>
                <w:sz w:val="22"/>
              </w:rPr>
            </w:pPr>
            <w:r w:rsidRPr="00C25595">
              <w:rPr>
                <w:sz w:val="22"/>
              </w:rPr>
              <w:t xml:space="preserve">DPC is supported by </w:t>
            </w:r>
            <w:proofErr w:type="spellStart"/>
            <w:r w:rsidRPr="00C25595">
              <w:rPr>
                <w:sz w:val="22"/>
              </w:rPr>
              <w:t>JobAccess</w:t>
            </w:r>
            <w:proofErr w:type="spellEnd"/>
            <w:r w:rsidRPr="00C25595">
              <w:rPr>
                <w:sz w:val="22"/>
              </w:rPr>
              <w:t xml:space="preserve"> </w:t>
            </w:r>
            <w:r w:rsidR="00B30B85" w:rsidRPr="00C25595">
              <w:rPr>
                <w:sz w:val="22"/>
              </w:rPr>
              <w:t>in</w:t>
            </w:r>
            <w:r w:rsidRPr="00C25595">
              <w:rPr>
                <w:sz w:val="22"/>
              </w:rPr>
              <w:t xml:space="preserve"> the employment of people with disability</w:t>
            </w:r>
          </w:p>
        </w:tc>
      </w:tr>
    </w:tbl>
    <w:p w14:paraId="01A8F3B3" w14:textId="552BB240" w:rsidR="007F709E" w:rsidRPr="00C25595" w:rsidRDefault="007F709E" w:rsidP="000E6F66">
      <w:pPr>
        <w:pStyle w:val="Heading2"/>
        <w:rPr>
          <w:rFonts w:cs="Arial"/>
          <w:color w:val="auto"/>
          <w:sz w:val="28"/>
          <w:szCs w:val="24"/>
        </w:rPr>
      </w:pPr>
      <w:r w:rsidRPr="00C25595">
        <w:rPr>
          <w:rFonts w:cs="Arial"/>
        </w:rPr>
        <w:br w:type="page"/>
      </w:r>
      <w:bookmarkStart w:id="25" w:name="_Toc16065186"/>
      <w:bookmarkStart w:id="26" w:name="_Toc16685296"/>
      <w:bookmarkStart w:id="27" w:name="_Toc17362485"/>
      <w:bookmarkStart w:id="28" w:name="_Toc23510428"/>
      <w:bookmarkStart w:id="29" w:name="_Toc47455146"/>
      <w:r w:rsidRPr="00C25595">
        <w:rPr>
          <w:rFonts w:cs="Arial"/>
          <w:color w:val="004B88"/>
          <w:sz w:val="40"/>
          <w:szCs w:val="24"/>
        </w:rPr>
        <w:lastRenderedPageBreak/>
        <w:t>Disability access and inclusion plan development</w:t>
      </w:r>
      <w:bookmarkEnd w:id="25"/>
      <w:bookmarkEnd w:id="26"/>
      <w:bookmarkEnd w:id="27"/>
      <w:bookmarkEnd w:id="28"/>
      <w:r w:rsidR="00433F26" w:rsidRPr="00C25595">
        <w:rPr>
          <w:rFonts w:cs="Arial"/>
          <w:color w:val="004B88"/>
          <w:sz w:val="40"/>
          <w:szCs w:val="24"/>
        </w:rPr>
        <w:t xml:space="preserve"> and imp</w:t>
      </w:r>
      <w:r w:rsidR="1E4C80CF" w:rsidRPr="00C25595">
        <w:rPr>
          <w:rFonts w:cs="Arial"/>
          <w:color w:val="004B88"/>
          <w:sz w:val="40"/>
          <w:szCs w:val="24"/>
        </w:rPr>
        <w:t>l</w:t>
      </w:r>
      <w:r w:rsidR="00433F26" w:rsidRPr="00C25595">
        <w:rPr>
          <w:rFonts w:cs="Arial"/>
          <w:color w:val="004B88"/>
          <w:sz w:val="40"/>
          <w:szCs w:val="24"/>
        </w:rPr>
        <w:t>ementation</w:t>
      </w:r>
      <w:bookmarkEnd w:id="29"/>
      <w:r w:rsidRPr="00C25595">
        <w:rPr>
          <w:rFonts w:cs="Arial"/>
          <w:color w:val="004B88"/>
          <w:sz w:val="40"/>
          <w:szCs w:val="24"/>
        </w:rPr>
        <w:t xml:space="preserve"> </w:t>
      </w:r>
    </w:p>
    <w:p w14:paraId="2D456F22" w14:textId="77777777" w:rsidR="004E5986" w:rsidRPr="00C25595" w:rsidRDefault="004E5986" w:rsidP="007F709E">
      <w:pPr>
        <w:pStyle w:val="Heading2"/>
        <w:rPr>
          <w:rFonts w:cs="Arial"/>
          <w:color w:val="auto"/>
          <w:sz w:val="24"/>
          <w:szCs w:val="22"/>
        </w:rPr>
      </w:pPr>
      <w:bookmarkStart w:id="30" w:name="_Toc378688040"/>
      <w:bookmarkStart w:id="31" w:name="_Toc16065187"/>
      <w:bookmarkStart w:id="32" w:name="_Toc16685297"/>
      <w:bookmarkStart w:id="33" w:name="_Toc17362486"/>
      <w:bookmarkStart w:id="34" w:name="_Toc23510429"/>
    </w:p>
    <w:p w14:paraId="01A8F3B4" w14:textId="1EB81114" w:rsidR="007F709E" w:rsidRPr="00C25595" w:rsidRDefault="007F709E" w:rsidP="007F709E">
      <w:pPr>
        <w:pStyle w:val="Heading2"/>
        <w:rPr>
          <w:rFonts w:cs="Arial"/>
          <w:color w:val="004B88"/>
          <w:sz w:val="24"/>
          <w:szCs w:val="22"/>
        </w:rPr>
      </w:pPr>
      <w:bookmarkStart w:id="35" w:name="_Toc47455147"/>
      <w:r w:rsidRPr="00C25595">
        <w:rPr>
          <w:rFonts w:cs="Arial"/>
          <w:color w:val="004B88"/>
          <w:sz w:val="24"/>
          <w:szCs w:val="22"/>
        </w:rPr>
        <w:t xml:space="preserve">Consultation </w:t>
      </w:r>
      <w:r w:rsidR="00D6677D" w:rsidRPr="00C25595">
        <w:rPr>
          <w:rFonts w:cs="Arial"/>
          <w:color w:val="004B88"/>
          <w:sz w:val="24"/>
          <w:szCs w:val="22"/>
        </w:rPr>
        <w:t>process, findings and strategies</w:t>
      </w:r>
      <w:bookmarkEnd w:id="30"/>
      <w:bookmarkEnd w:id="31"/>
      <w:bookmarkEnd w:id="32"/>
      <w:bookmarkEnd w:id="33"/>
      <w:bookmarkEnd w:id="34"/>
      <w:bookmarkEnd w:id="35"/>
      <w:r w:rsidR="00D6677D" w:rsidRPr="00C25595">
        <w:rPr>
          <w:rFonts w:cs="Arial"/>
          <w:color w:val="004B88"/>
          <w:sz w:val="24"/>
          <w:szCs w:val="22"/>
        </w:rPr>
        <w:t xml:space="preserve"> </w:t>
      </w:r>
    </w:p>
    <w:p w14:paraId="4E11CD67" w14:textId="52517ACF" w:rsidR="00FD5BA8" w:rsidRPr="00C25595" w:rsidRDefault="00074BE5" w:rsidP="00241E0D">
      <w:pPr>
        <w:rPr>
          <w:rFonts w:eastAsia="Times New Roman"/>
          <w:sz w:val="22"/>
        </w:rPr>
      </w:pPr>
      <w:r w:rsidRPr="00C25595">
        <w:rPr>
          <w:rFonts w:eastAsia="Times New Roman"/>
          <w:sz w:val="22"/>
        </w:rPr>
        <w:t xml:space="preserve">DPC undertook </w:t>
      </w:r>
      <w:r w:rsidR="006A4CB2" w:rsidRPr="00C25595">
        <w:rPr>
          <w:rFonts w:eastAsia="Times New Roman"/>
          <w:sz w:val="22"/>
        </w:rPr>
        <w:t xml:space="preserve">initial </w:t>
      </w:r>
      <w:r w:rsidRPr="00C25595">
        <w:rPr>
          <w:rFonts w:eastAsia="Times New Roman"/>
          <w:sz w:val="22"/>
        </w:rPr>
        <w:t>consultation</w:t>
      </w:r>
      <w:r w:rsidR="007F709E" w:rsidRPr="00C25595">
        <w:rPr>
          <w:rFonts w:eastAsia="Times New Roman"/>
          <w:sz w:val="22"/>
        </w:rPr>
        <w:t xml:space="preserve"> with the DPC Diversity and Inclusion Advisory Committee, </w:t>
      </w:r>
      <w:r w:rsidR="006A4CB2" w:rsidRPr="00C25595">
        <w:rPr>
          <w:rFonts w:eastAsia="Times New Roman"/>
          <w:sz w:val="22"/>
        </w:rPr>
        <w:t xml:space="preserve">of which membership includes </w:t>
      </w:r>
      <w:r w:rsidR="007F709E" w:rsidRPr="00C25595">
        <w:rPr>
          <w:rFonts w:eastAsia="Times New Roman"/>
          <w:sz w:val="22"/>
        </w:rPr>
        <w:t>employee</w:t>
      </w:r>
      <w:r w:rsidR="006A4CB2" w:rsidRPr="00C25595">
        <w:rPr>
          <w:rFonts w:eastAsia="Times New Roman"/>
          <w:sz w:val="22"/>
        </w:rPr>
        <w:t>s</w:t>
      </w:r>
      <w:r w:rsidR="007F709E" w:rsidRPr="00C25595">
        <w:rPr>
          <w:rFonts w:eastAsia="Times New Roman"/>
          <w:sz w:val="22"/>
        </w:rPr>
        <w:t xml:space="preserve"> who identify as having disability</w:t>
      </w:r>
      <w:r w:rsidR="00A42165" w:rsidRPr="00C25595">
        <w:rPr>
          <w:rFonts w:eastAsia="Times New Roman"/>
          <w:sz w:val="22"/>
        </w:rPr>
        <w:t xml:space="preserve">. </w:t>
      </w:r>
      <w:r w:rsidR="00E301B2" w:rsidRPr="00C25595">
        <w:rPr>
          <w:rFonts w:eastAsia="Times New Roman"/>
          <w:sz w:val="22"/>
        </w:rPr>
        <w:t xml:space="preserve">Consultation proceeded with all </w:t>
      </w:r>
      <w:r w:rsidR="00977623" w:rsidRPr="00C25595">
        <w:rPr>
          <w:rFonts w:eastAsia="Times New Roman"/>
          <w:sz w:val="22"/>
        </w:rPr>
        <w:t>Directors</w:t>
      </w:r>
      <w:r w:rsidR="00FD5BA8" w:rsidRPr="00C25595">
        <w:rPr>
          <w:rFonts w:eastAsia="Times New Roman"/>
          <w:sz w:val="22"/>
        </w:rPr>
        <w:t xml:space="preserve">, </w:t>
      </w:r>
      <w:r w:rsidR="00977623" w:rsidRPr="00C25595">
        <w:rPr>
          <w:rFonts w:eastAsia="Times New Roman"/>
          <w:sz w:val="22"/>
        </w:rPr>
        <w:t>Executive Directors</w:t>
      </w:r>
      <w:r w:rsidR="00FD5BA8" w:rsidRPr="00C25595">
        <w:rPr>
          <w:rFonts w:eastAsia="Times New Roman"/>
          <w:sz w:val="22"/>
        </w:rPr>
        <w:t xml:space="preserve"> or appropriate contacts from each division of the </w:t>
      </w:r>
      <w:r w:rsidR="00392A3C" w:rsidRPr="00C25595">
        <w:rPr>
          <w:rFonts w:eastAsia="Times New Roman"/>
          <w:sz w:val="22"/>
        </w:rPr>
        <w:t>d</w:t>
      </w:r>
      <w:r w:rsidR="00FD5BA8" w:rsidRPr="00C25595">
        <w:rPr>
          <w:rFonts w:eastAsia="Times New Roman"/>
          <w:sz w:val="22"/>
        </w:rPr>
        <w:t>epartment.</w:t>
      </w:r>
    </w:p>
    <w:p w14:paraId="6A58C75C" w14:textId="425234A8" w:rsidR="00B831C1" w:rsidRPr="00C25595" w:rsidRDefault="00B831C1" w:rsidP="00B831C1">
      <w:pPr>
        <w:rPr>
          <w:rFonts w:eastAsia="Times New Roman"/>
          <w:sz w:val="22"/>
        </w:rPr>
      </w:pPr>
      <w:r w:rsidRPr="00C25595">
        <w:rPr>
          <w:rFonts w:eastAsia="Times New Roman"/>
          <w:sz w:val="22"/>
        </w:rPr>
        <w:t xml:space="preserve">A draft </w:t>
      </w:r>
      <w:proofErr w:type="gramStart"/>
      <w:r w:rsidRPr="00C25595">
        <w:rPr>
          <w:rFonts w:eastAsia="Times New Roman"/>
          <w:sz w:val="22"/>
        </w:rPr>
        <w:t>was presented</w:t>
      </w:r>
      <w:proofErr w:type="gramEnd"/>
      <w:r w:rsidRPr="00C25595">
        <w:rPr>
          <w:rFonts w:eastAsia="Times New Roman"/>
          <w:sz w:val="22"/>
        </w:rPr>
        <w:t xml:space="preserve"> for public consultation, with a call for submissions from the public through the YourSAy Disability Access and Inclusion consultation Hub from 13 August to 11 September 2020. Th</w:t>
      </w:r>
      <w:r w:rsidR="00557E34" w:rsidRPr="00C25595">
        <w:rPr>
          <w:rFonts w:eastAsia="Times New Roman"/>
          <w:sz w:val="22"/>
        </w:rPr>
        <w:t>roughout this period, th</w:t>
      </w:r>
      <w:r w:rsidRPr="00C25595">
        <w:rPr>
          <w:rFonts w:eastAsia="Times New Roman"/>
          <w:sz w:val="22"/>
        </w:rPr>
        <w:t xml:space="preserve">is </w:t>
      </w:r>
      <w:proofErr w:type="gramStart"/>
      <w:r w:rsidRPr="00C25595">
        <w:rPr>
          <w:rFonts w:eastAsia="Times New Roman"/>
          <w:sz w:val="22"/>
        </w:rPr>
        <w:t>was promoted</w:t>
      </w:r>
      <w:proofErr w:type="gramEnd"/>
      <w:r w:rsidRPr="00C25595">
        <w:rPr>
          <w:rFonts w:eastAsia="Times New Roman"/>
          <w:sz w:val="22"/>
        </w:rPr>
        <w:t xml:space="preserve"> through </w:t>
      </w:r>
      <w:proofErr w:type="spellStart"/>
      <w:r w:rsidRPr="00C25595">
        <w:rPr>
          <w:rFonts w:eastAsia="Times New Roman"/>
          <w:sz w:val="22"/>
        </w:rPr>
        <w:t>YourSAy’s</w:t>
      </w:r>
      <w:proofErr w:type="spellEnd"/>
      <w:r w:rsidRPr="00C25595">
        <w:rPr>
          <w:rFonts w:eastAsia="Times New Roman"/>
          <w:sz w:val="22"/>
        </w:rPr>
        <w:t xml:space="preserve"> social media channels and newsletters as well as through DPC’s social medial channels. </w:t>
      </w:r>
    </w:p>
    <w:p w14:paraId="6AE5137F" w14:textId="77777777" w:rsidR="00B831C1" w:rsidRPr="00C25595" w:rsidRDefault="00B831C1" w:rsidP="00B831C1">
      <w:pPr>
        <w:rPr>
          <w:rFonts w:eastAsia="Times New Roman"/>
          <w:sz w:val="22"/>
        </w:rPr>
      </w:pPr>
      <w:r w:rsidRPr="00C25595">
        <w:rPr>
          <w:rFonts w:eastAsia="Times New Roman"/>
          <w:sz w:val="22"/>
        </w:rPr>
        <w:t xml:space="preserve">Concurrently, the draft </w:t>
      </w:r>
      <w:proofErr w:type="gramStart"/>
      <w:r w:rsidRPr="00C25595">
        <w:rPr>
          <w:rFonts w:eastAsia="Times New Roman"/>
          <w:sz w:val="22"/>
        </w:rPr>
        <w:t>was presented</w:t>
      </w:r>
      <w:proofErr w:type="gramEnd"/>
      <w:r w:rsidRPr="00C25595">
        <w:rPr>
          <w:rFonts w:eastAsia="Times New Roman"/>
          <w:sz w:val="22"/>
        </w:rPr>
        <w:t xml:space="preserve"> to all DPC employees for feedback.</w:t>
      </w:r>
    </w:p>
    <w:p w14:paraId="5085D555" w14:textId="4E340682" w:rsidR="00FC6695" w:rsidRPr="00C25595" w:rsidRDefault="00B831C1" w:rsidP="00FC6695">
      <w:pPr>
        <w:rPr>
          <w:rFonts w:eastAsia="Times New Roman"/>
          <w:sz w:val="22"/>
        </w:rPr>
      </w:pPr>
      <w:r w:rsidRPr="00C25595">
        <w:rPr>
          <w:rFonts w:eastAsia="Times New Roman"/>
          <w:sz w:val="22"/>
        </w:rPr>
        <w:t xml:space="preserve">Feedback </w:t>
      </w:r>
      <w:proofErr w:type="gramStart"/>
      <w:r w:rsidRPr="00C25595">
        <w:rPr>
          <w:rFonts w:eastAsia="Times New Roman"/>
          <w:sz w:val="22"/>
        </w:rPr>
        <w:t>was received</w:t>
      </w:r>
      <w:proofErr w:type="gramEnd"/>
      <w:r w:rsidRPr="00C25595">
        <w:rPr>
          <w:rFonts w:eastAsia="Times New Roman"/>
          <w:sz w:val="22"/>
        </w:rPr>
        <w:t xml:space="preserve"> from members of the public and employees within the Department. Responses varied from overall positive to </w:t>
      </w:r>
      <w:proofErr w:type="gramStart"/>
      <w:r w:rsidRPr="00C25595">
        <w:rPr>
          <w:rFonts w:eastAsia="Times New Roman"/>
          <w:sz w:val="22"/>
        </w:rPr>
        <w:t xml:space="preserve">feedback </w:t>
      </w:r>
      <w:r w:rsidR="00FC6695" w:rsidRPr="00C25595">
        <w:rPr>
          <w:rFonts w:eastAsia="Times New Roman"/>
          <w:sz w:val="22"/>
        </w:rPr>
        <w:t>which reflected</w:t>
      </w:r>
      <w:r w:rsidRPr="00C25595">
        <w:rPr>
          <w:rFonts w:eastAsia="Times New Roman"/>
          <w:sz w:val="22"/>
        </w:rPr>
        <w:t xml:space="preserve"> the general frustrations of individuals with disability</w:t>
      </w:r>
      <w:proofErr w:type="gramEnd"/>
      <w:r w:rsidRPr="00C25595">
        <w:rPr>
          <w:rFonts w:eastAsia="Times New Roman"/>
          <w:sz w:val="22"/>
        </w:rPr>
        <w:t xml:space="preserve"> and/or carers and the experiences and barriers faced when </w:t>
      </w:r>
      <w:r w:rsidR="00FC6695" w:rsidRPr="00C25595">
        <w:rPr>
          <w:rFonts w:eastAsia="Times New Roman"/>
          <w:sz w:val="22"/>
        </w:rPr>
        <w:t xml:space="preserve">generally </w:t>
      </w:r>
      <w:r w:rsidRPr="00C25595">
        <w:rPr>
          <w:rFonts w:eastAsia="Times New Roman"/>
          <w:sz w:val="22"/>
        </w:rPr>
        <w:t xml:space="preserve">accessing </w:t>
      </w:r>
      <w:r w:rsidR="00FC6695" w:rsidRPr="00C25595">
        <w:rPr>
          <w:rFonts w:eastAsia="Times New Roman"/>
          <w:sz w:val="22"/>
        </w:rPr>
        <w:t xml:space="preserve">public </w:t>
      </w:r>
      <w:r w:rsidRPr="00C25595">
        <w:rPr>
          <w:rFonts w:eastAsia="Times New Roman"/>
          <w:sz w:val="22"/>
        </w:rPr>
        <w:t xml:space="preserve">services, facilities and events. </w:t>
      </w:r>
      <w:r w:rsidR="00FC6695" w:rsidRPr="00C25595">
        <w:rPr>
          <w:rFonts w:eastAsia="Times New Roman"/>
          <w:sz w:val="22"/>
        </w:rPr>
        <w:t xml:space="preserve">Feedback also reflected a general distrust in the </w:t>
      </w:r>
      <w:r w:rsidR="00392A3C" w:rsidRPr="00C25595">
        <w:rPr>
          <w:rFonts w:eastAsia="Times New Roman"/>
          <w:sz w:val="22"/>
        </w:rPr>
        <w:t>d</w:t>
      </w:r>
      <w:r w:rsidR="00FC6695" w:rsidRPr="00C25595">
        <w:rPr>
          <w:rFonts w:eastAsia="Times New Roman"/>
          <w:sz w:val="22"/>
        </w:rPr>
        <w:t xml:space="preserve">epartment following through on commitments. </w:t>
      </w:r>
      <w:r w:rsidRPr="00C25595">
        <w:rPr>
          <w:rFonts w:eastAsia="Times New Roman"/>
          <w:sz w:val="22"/>
        </w:rPr>
        <w:t xml:space="preserve">What became evident from the feedback </w:t>
      </w:r>
      <w:proofErr w:type="gramStart"/>
      <w:r w:rsidRPr="00C25595">
        <w:rPr>
          <w:rFonts w:eastAsia="Times New Roman"/>
          <w:sz w:val="22"/>
        </w:rPr>
        <w:t>received,</w:t>
      </w:r>
      <w:proofErr w:type="gramEnd"/>
      <w:r w:rsidRPr="00C25595">
        <w:rPr>
          <w:rFonts w:eastAsia="Times New Roman"/>
          <w:sz w:val="22"/>
        </w:rPr>
        <w:t xml:space="preserve"> was the need to not only provide a stronger focus on all people with disability being able to access</w:t>
      </w:r>
      <w:r w:rsidR="00EF748F" w:rsidRPr="00C25595">
        <w:rPr>
          <w:rFonts w:eastAsia="Times New Roman"/>
          <w:sz w:val="22"/>
        </w:rPr>
        <w:t xml:space="preserve"> </w:t>
      </w:r>
      <w:r w:rsidRPr="00C25595">
        <w:rPr>
          <w:rFonts w:eastAsia="Times New Roman"/>
          <w:sz w:val="22"/>
        </w:rPr>
        <w:t>services, but to also better inform the public on the accessibility of our venues, services and events.</w:t>
      </w:r>
    </w:p>
    <w:p w14:paraId="2C1A6D2C" w14:textId="473431E8" w:rsidR="003E6CDA" w:rsidRPr="00C25595" w:rsidRDefault="00BC760A" w:rsidP="00B831C1">
      <w:pPr>
        <w:rPr>
          <w:rFonts w:eastAsia="Times New Roman"/>
          <w:sz w:val="22"/>
        </w:rPr>
      </w:pPr>
      <w:r w:rsidRPr="00C25595">
        <w:rPr>
          <w:rFonts w:eastAsia="Times New Roman"/>
          <w:sz w:val="22"/>
        </w:rPr>
        <w:t xml:space="preserve">Additional feedback </w:t>
      </w:r>
      <w:proofErr w:type="gramStart"/>
      <w:r w:rsidRPr="00C25595">
        <w:rPr>
          <w:rFonts w:eastAsia="Times New Roman"/>
          <w:sz w:val="22"/>
        </w:rPr>
        <w:t>was provided</w:t>
      </w:r>
      <w:proofErr w:type="gramEnd"/>
      <w:r w:rsidRPr="00C25595">
        <w:rPr>
          <w:rFonts w:eastAsia="Times New Roman"/>
          <w:sz w:val="22"/>
        </w:rPr>
        <w:t xml:space="preserve"> to the YourSAy team</w:t>
      </w:r>
      <w:r w:rsidR="0013506C" w:rsidRPr="00C25595">
        <w:rPr>
          <w:rFonts w:eastAsia="Times New Roman"/>
          <w:sz w:val="22"/>
        </w:rPr>
        <w:t xml:space="preserve"> </w:t>
      </w:r>
      <w:r w:rsidR="00A7068E" w:rsidRPr="00C25595">
        <w:rPr>
          <w:rFonts w:eastAsia="Times New Roman"/>
          <w:sz w:val="22"/>
        </w:rPr>
        <w:t xml:space="preserve">reflecting a desire for all </w:t>
      </w:r>
      <w:r w:rsidR="00945CC1" w:rsidRPr="00C25595">
        <w:rPr>
          <w:rFonts w:eastAsia="Times New Roman"/>
          <w:sz w:val="22"/>
        </w:rPr>
        <w:t xml:space="preserve">South Australian Public Sector Agencies and councils to consider </w:t>
      </w:r>
      <w:r w:rsidR="00664832" w:rsidRPr="00C25595">
        <w:rPr>
          <w:rFonts w:eastAsia="Times New Roman"/>
          <w:sz w:val="22"/>
        </w:rPr>
        <w:t>a broader range of accessible and inclusive methods to consult with members of the public with disability.</w:t>
      </w:r>
      <w:r w:rsidR="00652911" w:rsidRPr="00C25595">
        <w:rPr>
          <w:rFonts w:eastAsia="Times New Roman"/>
          <w:sz w:val="22"/>
        </w:rPr>
        <w:t xml:space="preserve"> </w:t>
      </w:r>
    </w:p>
    <w:p w14:paraId="284F7027" w14:textId="77777777" w:rsidR="00B831C1" w:rsidRPr="00C25595" w:rsidRDefault="00B831C1" w:rsidP="00241E0D">
      <w:pPr>
        <w:rPr>
          <w:rFonts w:eastAsia="Times New Roman"/>
          <w:sz w:val="22"/>
        </w:rPr>
      </w:pPr>
    </w:p>
    <w:p w14:paraId="01A8F3BD" w14:textId="68E0E834" w:rsidR="007F709E" w:rsidRPr="00C25595" w:rsidRDefault="007F709E" w:rsidP="007F709E">
      <w:pPr>
        <w:pStyle w:val="Heading2"/>
        <w:rPr>
          <w:rFonts w:cs="Arial"/>
          <w:color w:val="auto"/>
          <w:sz w:val="22"/>
          <w:szCs w:val="22"/>
        </w:rPr>
      </w:pPr>
      <w:bookmarkStart w:id="36" w:name="_Toc16685294"/>
      <w:bookmarkStart w:id="37" w:name="_Toc17362483"/>
      <w:bookmarkStart w:id="38" w:name="_Toc23510426"/>
      <w:bookmarkStart w:id="39" w:name="_Toc47455148"/>
      <w:r w:rsidRPr="00C25595">
        <w:rPr>
          <w:rFonts w:cs="Arial"/>
          <w:color w:val="004B88"/>
          <w:sz w:val="24"/>
          <w:szCs w:val="22"/>
        </w:rPr>
        <w:t>Relationship to other policies, strategies, framework</w:t>
      </w:r>
      <w:r w:rsidRPr="00C25595">
        <w:rPr>
          <w:rFonts w:cs="Arial"/>
          <w:color w:val="auto"/>
          <w:sz w:val="22"/>
          <w:szCs w:val="22"/>
        </w:rPr>
        <w:t>s</w:t>
      </w:r>
      <w:bookmarkEnd w:id="36"/>
      <w:bookmarkEnd w:id="37"/>
      <w:bookmarkEnd w:id="38"/>
      <w:bookmarkEnd w:id="39"/>
    </w:p>
    <w:p w14:paraId="1739005D" w14:textId="66047241" w:rsidR="00D6677D" w:rsidRPr="00C25595" w:rsidRDefault="00D6677D" w:rsidP="004823CA">
      <w:pPr>
        <w:rPr>
          <w:sz w:val="22"/>
        </w:rPr>
      </w:pPr>
      <w:r w:rsidRPr="00C25595">
        <w:rPr>
          <w:sz w:val="22"/>
        </w:rPr>
        <w:t>The DAIP supports and complements:</w:t>
      </w:r>
    </w:p>
    <w:p w14:paraId="01A8F3BE" w14:textId="77777777" w:rsidR="007F709E" w:rsidRPr="00C25595" w:rsidRDefault="007F709E" w:rsidP="007F709E">
      <w:pPr>
        <w:pStyle w:val="ListParagraph"/>
        <w:numPr>
          <w:ilvl w:val="0"/>
          <w:numId w:val="14"/>
        </w:numPr>
        <w:rPr>
          <w:rFonts w:eastAsia="Times New Roman"/>
          <w:sz w:val="22"/>
        </w:rPr>
      </w:pPr>
      <w:r w:rsidRPr="00C25595">
        <w:rPr>
          <w:rFonts w:eastAsia="Times New Roman"/>
          <w:sz w:val="22"/>
        </w:rPr>
        <w:t>DPC Diversity and Inclusion Framework</w:t>
      </w:r>
    </w:p>
    <w:p w14:paraId="01A8F3BF" w14:textId="77777777" w:rsidR="007F709E" w:rsidRPr="00C25595" w:rsidRDefault="007F709E" w:rsidP="007F709E">
      <w:pPr>
        <w:pStyle w:val="ListParagraph"/>
        <w:numPr>
          <w:ilvl w:val="0"/>
          <w:numId w:val="14"/>
        </w:numPr>
        <w:rPr>
          <w:rFonts w:eastAsia="Times New Roman"/>
          <w:sz w:val="22"/>
        </w:rPr>
      </w:pPr>
      <w:r w:rsidRPr="00C25595">
        <w:rPr>
          <w:rFonts w:eastAsia="Times New Roman"/>
          <w:sz w:val="22"/>
        </w:rPr>
        <w:t>DPC Respectful Treatment at Work Policy</w:t>
      </w:r>
    </w:p>
    <w:p w14:paraId="01A8F3C0" w14:textId="77777777" w:rsidR="007F709E" w:rsidRPr="00C25595" w:rsidRDefault="007F709E" w:rsidP="08330043">
      <w:pPr>
        <w:pStyle w:val="ListParagraph"/>
        <w:numPr>
          <w:ilvl w:val="0"/>
          <w:numId w:val="14"/>
        </w:numPr>
        <w:rPr>
          <w:rFonts w:eastAsia="Times New Roman"/>
          <w:sz w:val="22"/>
        </w:rPr>
      </w:pPr>
      <w:r w:rsidRPr="00C25595">
        <w:rPr>
          <w:rFonts w:eastAsia="Times New Roman"/>
          <w:sz w:val="22"/>
        </w:rPr>
        <w:t>DPC Reasonable Workplace Adjustments Procedure</w:t>
      </w:r>
    </w:p>
    <w:p w14:paraId="45E867FD" w14:textId="540A41C1" w:rsidR="4364E30A" w:rsidRPr="00C25595" w:rsidRDefault="4364E30A" w:rsidP="08330043">
      <w:pPr>
        <w:pStyle w:val="ListParagraph"/>
        <w:numPr>
          <w:ilvl w:val="0"/>
          <w:numId w:val="14"/>
        </w:numPr>
        <w:rPr>
          <w:sz w:val="22"/>
        </w:rPr>
      </w:pPr>
      <w:r w:rsidRPr="00C25595">
        <w:rPr>
          <w:rFonts w:eastAsia="Times New Roman"/>
          <w:sz w:val="22"/>
        </w:rPr>
        <w:t>Government of South Australia Online Accessibility Policy</w:t>
      </w:r>
      <w:r w:rsidR="00D6677D" w:rsidRPr="00C25595">
        <w:rPr>
          <w:rFonts w:eastAsia="Times New Roman"/>
          <w:sz w:val="22"/>
        </w:rPr>
        <w:t>.</w:t>
      </w:r>
      <w:r w:rsidR="00C25595">
        <w:rPr>
          <w:rFonts w:eastAsia="Times New Roman"/>
          <w:sz w:val="22"/>
        </w:rPr>
        <w:br/>
      </w:r>
    </w:p>
    <w:p w14:paraId="01A8F3C2" w14:textId="77777777" w:rsidR="007F709E" w:rsidRPr="00C25595" w:rsidRDefault="007F709E" w:rsidP="007F709E">
      <w:pPr>
        <w:pStyle w:val="Heading2"/>
        <w:rPr>
          <w:rFonts w:cs="Arial"/>
          <w:color w:val="004B88"/>
          <w:sz w:val="24"/>
          <w:szCs w:val="22"/>
        </w:rPr>
      </w:pPr>
      <w:bookmarkStart w:id="40" w:name="_Toc378084185"/>
      <w:bookmarkStart w:id="41" w:name="_Toc16065177"/>
      <w:bookmarkStart w:id="42" w:name="_Toc16685295"/>
      <w:bookmarkStart w:id="43" w:name="_Toc17362484"/>
      <w:bookmarkStart w:id="44" w:name="_Toc23510427"/>
      <w:bookmarkStart w:id="45" w:name="_Toc47455149"/>
      <w:r w:rsidRPr="00C25595">
        <w:rPr>
          <w:rFonts w:cs="Arial"/>
          <w:color w:val="004B88"/>
          <w:sz w:val="24"/>
          <w:szCs w:val="22"/>
        </w:rPr>
        <w:lastRenderedPageBreak/>
        <w:t>Examples of previous achievements</w:t>
      </w:r>
      <w:bookmarkEnd w:id="40"/>
      <w:bookmarkEnd w:id="41"/>
      <w:bookmarkEnd w:id="42"/>
      <w:bookmarkEnd w:id="43"/>
      <w:bookmarkEnd w:id="44"/>
      <w:bookmarkEnd w:id="45"/>
    </w:p>
    <w:p w14:paraId="01A8F3C3" w14:textId="0F0AFF85" w:rsidR="007F709E" w:rsidRPr="00C25595" w:rsidRDefault="007F709E" w:rsidP="08330043">
      <w:pPr>
        <w:pStyle w:val="ListParagraph"/>
        <w:numPr>
          <w:ilvl w:val="0"/>
          <w:numId w:val="12"/>
        </w:numPr>
        <w:rPr>
          <w:rFonts w:eastAsia="Times New Roman"/>
          <w:sz w:val="22"/>
        </w:rPr>
      </w:pPr>
      <w:r w:rsidRPr="00C25595">
        <w:rPr>
          <w:rFonts w:eastAsia="Times New Roman"/>
          <w:sz w:val="22"/>
        </w:rPr>
        <w:t xml:space="preserve">In 2017, in collaboration with the Attorney-General’s Department, </w:t>
      </w:r>
      <w:r w:rsidR="00D6677D" w:rsidRPr="00C25595">
        <w:rPr>
          <w:rFonts w:eastAsia="Times New Roman"/>
          <w:sz w:val="22"/>
        </w:rPr>
        <w:t xml:space="preserve">DPC </w:t>
      </w:r>
      <w:r w:rsidRPr="00C25595">
        <w:rPr>
          <w:rFonts w:eastAsia="Times New Roman"/>
          <w:sz w:val="22"/>
        </w:rPr>
        <w:t xml:space="preserve">developed an online Disability Awareness and Inclusion online course for </w:t>
      </w:r>
      <w:r w:rsidR="5D072BFF" w:rsidRPr="00C25595">
        <w:rPr>
          <w:rFonts w:eastAsia="Times New Roman"/>
          <w:sz w:val="22"/>
        </w:rPr>
        <w:t xml:space="preserve">public sector </w:t>
      </w:r>
      <w:r w:rsidRPr="00C25595">
        <w:rPr>
          <w:rFonts w:eastAsia="Times New Roman"/>
          <w:sz w:val="22"/>
        </w:rPr>
        <w:t xml:space="preserve">employees. This course is currently used by </w:t>
      </w:r>
      <w:r w:rsidR="006343AD" w:rsidRPr="00C25595">
        <w:rPr>
          <w:rFonts w:eastAsia="Times New Roman"/>
          <w:sz w:val="22"/>
        </w:rPr>
        <w:t xml:space="preserve">a number of </w:t>
      </w:r>
      <w:r w:rsidRPr="00C25595">
        <w:rPr>
          <w:rFonts w:eastAsia="Times New Roman"/>
          <w:sz w:val="22"/>
        </w:rPr>
        <w:t>agencies across the South Australian Public Sector</w:t>
      </w:r>
    </w:p>
    <w:p w14:paraId="01A8F3C4" w14:textId="77777777" w:rsidR="007F709E" w:rsidRPr="00C25595" w:rsidRDefault="007F709E" w:rsidP="007F709E">
      <w:pPr>
        <w:pStyle w:val="ListParagraph"/>
        <w:numPr>
          <w:ilvl w:val="0"/>
          <w:numId w:val="12"/>
        </w:numPr>
        <w:rPr>
          <w:rFonts w:eastAsia="Times New Roman"/>
          <w:sz w:val="22"/>
        </w:rPr>
      </w:pPr>
      <w:r w:rsidRPr="00C25595">
        <w:rPr>
          <w:rFonts w:eastAsia="Times New Roman"/>
          <w:sz w:val="22"/>
        </w:rPr>
        <w:t>Establishment of the DPC Diversity and Inclusion Framework 2019-2020</w:t>
      </w:r>
    </w:p>
    <w:p w14:paraId="01A8F3C5" w14:textId="77777777" w:rsidR="007F709E" w:rsidRPr="00C25595" w:rsidRDefault="007F709E" w:rsidP="007F709E">
      <w:pPr>
        <w:pStyle w:val="ListParagraph"/>
        <w:numPr>
          <w:ilvl w:val="0"/>
          <w:numId w:val="12"/>
        </w:numPr>
        <w:rPr>
          <w:rFonts w:eastAsia="Times New Roman"/>
          <w:sz w:val="22"/>
        </w:rPr>
      </w:pPr>
      <w:r w:rsidRPr="00C25595">
        <w:rPr>
          <w:rFonts w:eastAsia="Times New Roman"/>
          <w:sz w:val="22"/>
        </w:rPr>
        <w:t>Establishment of the DPC Diversity and Inclusion Advisory Committee in 2019, including employee members who identify as having disability</w:t>
      </w:r>
    </w:p>
    <w:p w14:paraId="01A8F3C6" w14:textId="77777777" w:rsidR="007F709E" w:rsidRPr="00C25595" w:rsidRDefault="007F709E" w:rsidP="007F709E">
      <w:pPr>
        <w:pStyle w:val="ListParagraph"/>
        <w:numPr>
          <w:ilvl w:val="0"/>
          <w:numId w:val="12"/>
        </w:numPr>
        <w:rPr>
          <w:rFonts w:eastAsia="Times New Roman"/>
          <w:sz w:val="22"/>
        </w:rPr>
      </w:pPr>
      <w:r w:rsidRPr="00C25595">
        <w:rPr>
          <w:rFonts w:eastAsia="Times New Roman"/>
          <w:sz w:val="22"/>
        </w:rPr>
        <w:t>Development of the DPC Reasonable Workplace Adjustment procedure</w:t>
      </w:r>
    </w:p>
    <w:p w14:paraId="2E4D1BFD" w14:textId="5C5112F4" w:rsidR="0009624A" w:rsidRPr="00C25595" w:rsidRDefault="0009624A" w:rsidP="007F709E">
      <w:pPr>
        <w:pStyle w:val="ListParagraph"/>
        <w:numPr>
          <w:ilvl w:val="0"/>
          <w:numId w:val="12"/>
        </w:numPr>
        <w:rPr>
          <w:rFonts w:eastAsia="Times New Roman"/>
          <w:sz w:val="22"/>
        </w:rPr>
      </w:pPr>
      <w:r w:rsidRPr="00C25595">
        <w:rPr>
          <w:rFonts w:eastAsia="Times New Roman"/>
          <w:sz w:val="22"/>
        </w:rPr>
        <w:t xml:space="preserve">Development of the DPC Universal Design </w:t>
      </w:r>
      <w:r w:rsidR="006C43EA" w:rsidRPr="00C25595">
        <w:rPr>
          <w:rFonts w:eastAsia="Times New Roman"/>
          <w:sz w:val="22"/>
        </w:rPr>
        <w:t>Procedure</w:t>
      </w:r>
    </w:p>
    <w:p w14:paraId="50718D8F" w14:textId="76D2898F" w:rsidR="00A575EC" w:rsidRPr="00C25595" w:rsidRDefault="00A575EC" w:rsidP="08330043">
      <w:pPr>
        <w:pStyle w:val="ListParagraph"/>
        <w:numPr>
          <w:ilvl w:val="0"/>
          <w:numId w:val="12"/>
        </w:numPr>
        <w:rPr>
          <w:rFonts w:eastAsia="Times New Roman"/>
          <w:sz w:val="22"/>
        </w:rPr>
      </w:pPr>
      <w:r w:rsidRPr="00C25595">
        <w:rPr>
          <w:rFonts w:eastAsia="Times New Roman"/>
          <w:sz w:val="22"/>
        </w:rPr>
        <w:t xml:space="preserve">Development of the Online Accessibility </w:t>
      </w:r>
      <w:r w:rsidR="3A3D8244" w:rsidRPr="00C25595">
        <w:rPr>
          <w:rFonts w:eastAsia="Times New Roman"/>
          <w:sz w:val="22"/>
        </w:rPr>
        <w:t xml:space="preserve">Policy and </w:t>
      </w:r>
      <w:r w:rsidRPr="00C25595">
        <w:rPr>
          <w:rFonts w:eastAsia="Times New Roman"/>
          <w:sz w:val="22"/>
        </w:rPr>
        <w:t>Toolkit</w:t>
      </w:r>
    </w:p>
    <w:p w14:paraId="65852A9A" w14:textId="7F5C453E" w:rsidR="005A0528" w:rsidRPr="00C25595" w:rsidRDefault="005A0528" w:rsidP="08330043">
      <w:pPr>
        <w:pStyle w:val="ListParagraph"/>
        <w:numPr>
          <w:ilvl w:val="0"/>
          <w:numId w:val="12"/>
        </w:numPr>
        <w:rPr>
          <w:rFonts w:eastAsia="Times New Roman"/>
          <w:sz w:val="22"/>
        </w:rPr>
      </w:pPr>
      <w:r w:rsidRPr="00C25595">
        <w:rPr>
          <w:rFonts w:eastAsia="Times New Roman"/>
          <w:sz w:val="22"/>
        </w:rPr>
        <w:t>The de</w:t>
      </w:r>
      <w:r w:rsidR="00AA3A5F" w:rsidRPr="00C25595">
        <w:rPr>
          <w:rFonts w:eastAsia="Times New Roman"/>
          <w:sz w:val="22"/>
        </w:rPr>
        <w:t>velopment and delivery of accessib</w:t>
      </w:r>
      <w:r w:rsidR="00A062F9" w:rsidRPr="00C25595">
        <w:rPr>
          <w:rFonts w:eastAsia="Times New Roman"/>
          <w:sz w:val="22"/>
        </w:rPr>
        <w:t>ility programs</w:t>
      </w:r>
      <w:r w:rsidR="00CE51A4" w:rsidRPr="00C25595">
        <w:rPr>
          <w:rFonts w:eastAsia="Times New Roman"/>
          <w:sz w:val="22"/>
        </w:rPr>
        <w:t xml:space="preserve"> within the South Australian Museum and the Art Gallery of South Australia, such as </w:t>
      </w:r>
      <w:proofErr w:type="spellStart"/>
      <w:r w:rsidR="007131EB" w:rsidRPr="00C25595">
        <w:rPr>
          <w:rFonts w:eastAsia="Times New Roman"/>
          <w:sz w:val="22"/>
        </w:rPr>
        <w:t>Auslan</w:t>
      </w:r>
      <w:proofErr w:type="spellEnd"/>
      <w:r w:rsidR="007131EB" w:rsidRPr="00C25595">
        <w:rPr>
          <w:rFonts w:eastAsia="Times New Roman"/>
          <w:sz w:val="22"/>
        </w:rPr>
        <w:t xml:space="preserve"> </w:t>
      </w:r>
      <w:r w:rsidR="004A3EC2" w:rsidRPr="00C25595">
        <w:rPr>
          <w:rFonts w:eastAsia="Times New Roman"/>
          <w:sz w:val="22"/>
        </w:rPr>
        <w:t xml:space="preserve">interpreted </w:t>
      </w:r>
      <w:r w:rsidR="005B2944" w:rsidRPr="00C25595">
        <w:rPr>
          <w:rFonts w:eastAsia="Times New Roman"/>
          <w:sz w:val="22"/>
        </w:rPr>
        <w:t xml:space="preserve">tours </w:t>
      </w:r>
      <w:r w:rsidR="00731449" w:rsidRPr="00C25595">
        <w:rPr>
          <w:rFonts w:eastAsia="Times New Roman"/>
          <w:sz w:val="22"/>
        </w:rPr>
        <w:t>and tours for the visually impa</w:t>
      </w:r>
      <w:r w:rsidR="008A14A7" w:rsidRPr="00C25595">
        <w:rPr>
          <w:rFonts w:eastAsia="Times New Roman"/>
          <w:sz w:val="22"/>
        </w:rPr>
        <w:t>ired</w:t>
      </w:r>
      <w:r w:rsidR="00995307" w:rsidRPr="00C25595">
        <w:rPr>
          <w:rFonts w:eastAsia="Times New Roman"/>
          <w:sz w:val="22"/>
        </w:rPr>
        <w:t xml:space="preserve"> </w:t>
      </w:r>
      <w:r w:rsidR="00A24798" w:rsidRPr="00C25595">
        <w:rPr>
          <w:rFonts w:eastAsia="Times New Roman"/>
          <w:sz w:val="22"/>
        </w:rPr>
        <w:t xml:space="preserve">and programs for </w:t>
      </w:r>
      <w:r w:rsidR="000E4913" w:rsidRPr="00C25595">
        <w:rPr>
          <w:rFonts w:eastAsia="Times New Roman"/>
          <w:sz w:val="22"/>
        </w:rPr>
        <w:t>people</w:t>
      </w:r>
      <w:r w:rsidR="00A24798" w:rsidRPr="00C25595">
        <w:rPr>
          <w:rFonts w:eastAsia="Times New Roman"/>
          <w:sz w:val="22"/>
        </w:rPr>
        <w:t xml:space="preserve"> with Autism</w:t>
      </w:r>
    </w:p>
    <w:p w14:paraId="01A8F3C7" w14:textId="77777777" w:rsidR="007F709E" w:rsidRPr="00C25595" w:rsidRDefault="007F709E" w:rsidP="007F709E">
      <w:pPr>
        <w:rPr>
          <w:rFonts w:eastAsia="Times New Roman"/>
          <w:sz w:val="22"/>
        </w:rPr>
      </w:pPr>
    </w:p>
    <w:p w14:paraId="10896C24" w14:textId="643236AC" w:rsidR="00071738" w:rsidRPr="00C25595" w:rsidRDefault="007F709E" w:rsidP="007F709E">
      <w:pPr>
        <w:pStyle w:val="Listbulletlevel1"/>
        <w:numPr>
          <w:ilvl w:val="0"/>
          <w:numId w:val="0"/>
        </w:numPr>
        <w:rPr>
          <w:rFonts w:cs="Arial"/>
          <w:b/>
          <w:bCs/>
          <w:iCs/>
          <w:color w:val="004B88"/>
          <w:szCs w:val="22"/>
        </w:rPr>
      </w:pPr>
      <w:bookmarkStart w:id="46" w:name="_Toc378084188"/>
      <w:bookmarkStart w:id="47" w:name="_Toc16065188"/>
      <w:bookmarkStart w:id="48" w:name="_Toc16685298"/>
      <w:bookmarkStart w:id="49" w:name="_Toc17362487"/>
      <w:bookmarkStart w:id="50" w:name="_Toc23510430"/>
      <w:r w:rsidRPr="00C25595">
        <w:rPr>
          <w:rFonts w:cs="Arial"/>
          <w:b/>
          <w:bCs/>
          <w:iCs/>
          <w:color w:val="004B88"/>
          <w:szCs w:val="22"/>
        </w:rPr>
        <w:t xml:space="preserve">Implementation </w:t>
      </w:r>
      <w:bookmarkEnd w:id="46"/>
      <w:bookmarkEnd w:id="47"/>
      <w:bookmarkEnd w:id="48"/>
      <w:bookmarkEnd w:id="49"/>
      <w:bookmarkEnd w:id="50"/>
    </w:p>
    <w:p w14:paraId="22C30AB1" w14:textId="403D92CB" w:rsidR="0029714F" w:rsidRPr="00C25595" w:rsidRDefault="00562A55" w:rsidP="007F709E">
      <w:pPr>
        <w:pStyle w:val="Listbulletlevel1"/>
        <w:numPr>
          <w:ilvl w:val="1"/>
          <w:numId w:val="0"/>
        </w:numPr>
        <w:rPr>
          <w:rFonts w:eastAsia="Times New Roman" w:cs="Arial"/>
          <w:color w:val="auto"/>
          <w:sz w:val="22"/>
          <w:szCs w:val="22"/>
          <w:lang w:val="en-AU"/>
        </w:rPr>
      </w:pPr>
      <w:r w:rsidRPr="00C25595">
        <w:rPr>
          <w:rFonts w:eastAsia="Times New Roman" w:cs="Arial"/>
          <w:color w:val="auto"/>
          <w:sz w:val="22"/>
          <w:szCs w:val="22"/>
          <w:lang w:val="en-AU"/>
        </w:rPr>
        <w:t xml:space="preserve">The DPC DAIP </w:t>
      </w:r>
      <w:proofErr w:type="gramStart"/>
      <w:r w:rsidRPr="00C25595">
        <w:rPr>
          <w:rFonts w:eastAsia="Times New Roman" w:cs="Arial"/>
          <w:color w:val="auto"/>
          <w:sz w:val="22"/>
          <w:szCs w:val="22"/>
          <w:lang w:val="en-AU"/>
        </w:rPr>
        <w:t>will be launched</w:t>
      </w:r>
      <w:proofErr w:type="gramEnd"/>
      <w:r w:rsidR="00375AEC" w:rsidRPr="00C25595">
        <w:rPr>
          <w:rFonts w:eastAsia="Times New Roman" w:cs="Arial"/>
          <w:color w:val="auto"/>
          <w:sz w:val="22"/>
          <w:szCs w:val="22"/>
          <w:lang w:val="en-AU"/>
        </w:rPr>
        <w:t xml:space="preserve"> </w:t>
      </w:r>
      <w:r w:rsidR="00D20773" w:rsidRPr="00C25595">
        <w:rPr>
          <w:rFonts w:eastAsia="Times New Roman" w:cs="Arial"/>
          <w:color w:val="auto"/>
          <w:sz w:val="22"/>
          <w:szCs w:val="22"/>
          <w:lang w:val="en-AU"/>
        </w:rPr>
        <w:t>through online communication</w:t>
      </w:r>
      <w:r w:rsidR="00D6677D" w:rsidRPr="00C25595">
        <w:rPr>
          <w:rFonts w:eastAsia="Times New Roman" w:cs="Arial"/>
          <w:color w:val="auto"/>
          <w:sz w:val="22"/>
          <w:szCs w:val="22"/>
          <w:lang w:val="en-AU"/>
        </w:rPr>
        <w:t>s</w:t>
      </w:r>
      <w:r w:rsidR="00D20773" w:rsidRPr="00C25595">
        <w:rPr>
          <w:rFonts w:eastAsia="Times New Roman" w:cs="Arial"/>
          <w:color w:val="auto"/>
          <w:sz w:val="22"/>
          <w:szCs w:val="22"/>
          <w:lang w:val="en-AU"/>
        </w:rPr>
        <w:t xml:space="preserve"> </w:t>
      </w:r>
      <w:r w:rsidR="0029714F" w:rsidRPr="00C25595">
        <w:rPr>
          <w:rFonts w:eastAsia="Times New Roman" w:cs="Arial"/>
          <w:color w:val="auto"/>
          <w:sz w:val="22"/>
          <w:szCs w:val="22"/>
          <w:lang w:val="en-AU"/>
        </w:rPr>
        <w:t>to all employees</w:t>
      </w:r>
      <w:r w:rsidR="00423BDC" w:rsidRPr="00C25595">
        <w:rPr>
          <w:rFonts w:eastAsia="Times New Roman" w:cs="Arial"/>
          <w:color w:val="auto"/>
          <w:sz w:val="22"/>
          <w:szCs w:val="22"/>
          <w:lang w:val="en-AU"/>
        </w:rPr>
        <w:t>, contractors</w:t>
      </w:r>
      <w:r w:rsidR="001B76AA" w:rsidRPr="00C25595">
        <w:rPr>
          <w:rFonts w:eastAsia="Times New Roman" w:cs="Arial"/>
          <w:color w:val="auto"/>
          <w:sz w:val="22"/>
          <w:szCs w:val="22"/>
          <w:lang w:val="en-AU"/>
        </w:rPr>
        <w:t>, volunteers</w:t>
      </w:r>
      <w:r w:rsidR="0029714F" w:rsidRPr="00C25595">
        <w:rPr>
          <w:rFonts w:eastAsia="Times New Roman" w:cs="Arial"/>
          <w:color w:val="auto"/>
          <w:sz w:val="22"/>
          <w:szCs w:val="22"/>
          <w:lang w:val="en-AU"/>
        </w:rPr>
        <w:t xml:space="preserve"> </w:t>
      </w:r>
      <w:r w:rsidR="00C157F0" w:rsidRPr="00C25595">
        <w:rPr>
          <w:rFonts w:eastAsia="Times New Roman" w:cs="Arial"/>
          <w:color w:val="auto"/>
          <w:sz w:val="22"/>
          <w:szCs w:val="22"/>
          <w:lang w:val="en-AU"/>
        </w:rPr>
        <w:t xml:space="preserve">and the South Australian </w:t>
      </w:r>
      <w:r w:rsidR="00542BC7" w:rsidRPr="00C25595">
        <w:rPr>
          <w:rFonts w:eastAsia="Times New Roman" w:cs="Arial"/>
          <w:color w:val="auto"/>
          <w:sz w:val="22"/>
          <w:szCs w:val="22"/>
          <w:lang w:val="en-AU"/>
        </w:rPr>
        <w:t>c</w:t>
      </w:r>
      <w:r w:rsidR="00C157F0" w:rsidRPr="00C25595">
        <w:rPr>
          <w:rFonts w:eastAsia="Times New Roman" w:cs="Arial"/>
          <w:color w:val="auto"/>
          <w:sz w:val="22"/>
          <w:szCs w:val="22"/>
          <w:lang w:val="en-AU"/>
        </w:rPr>
        <w:t>ommunity</w:t>
      </w:r>
      <w:r w:rsidR="0029714F" w:rsidRPr="00C25595">
        <w:rPr>
          <w:rFonts w:eastAsia="Times New Roman" w:cs="Arial"/>
          <w:color w:val="auto"/>
          <w:sz w:val="22"/>
          <w:szCs w:val="22"/>
          <w:lang w:val="en-AU"/>
        </w:rPr>
        <w:t>.</w:t>
      </w:r>
      <w:r w:rsidR="00D6677D" w:rsidRPr="00C25595">
        <w:rPr>
          <w:rFonts w:eastAsia="Times New Roman" w:cs="Arial"/>
          <w:color w:val="auto"/>
          <w:sz w:val="22"/>
          <w:szCs w:val="22"/>
          <w:lang w:val="en-AU"/>
        </w:rPr>
        <w:t xml:space="preserve"> It </w:t>
      </w:r>
      <w:r w:rsidR="0029714F" w:rsidRPr="00C25595">
        <w:rPr>
          <w:rFonts w:eastAsia="Times New Roman" w:cs="Arial"/>
          <w:color w:val="auto"/>
          <w:sz w:val="22"/>
          <w:szCs w:val="22"/>
          <w:lang w:val="en-AU"/>
        </w:rPr>
        <w:t xml:space="preserve">will be available </w:t>
      </w:r>
      <w:r w:rsidR="00657F91" w:rsidRPr="00C25595">
        <w:rPr>
          <w:rFonts w:eastAsia="Times New Roman" w:cs="Arial"/>
          <w:color w:val="auto"/>
          <w:sz w:val="22"/>
          <w:szCs w:val="22"/>
          <w:lang w:val="en-AU"/>
        </w:rPr>
        <w:t xml:space="preserve">on the </w:t>
      </w:r>
      <w:r w:rsidR="00D6677D" w:rsidRPr="00C25595">
        <w:rPr>
          <w:rFonts w:eastAsia="Times New Roman" w:cs="Arial"/>
          <w:color w:val="auto"/>
          <w:sz w:val="22"/>
          <w:szCs w:val="22"/>
          <w:lang w:val="en-AU"/>
        </w:rPr>
        <w:t>d</w:t>
      </w:r>
      <w:r w:rsidR="00657F91" w:rsidRPr="00C25595">
        <w:rPr>
          <w:rFonts w:eastAsia="Times New Roman" w:cs="Arial"/>
          <w:color w:val="auto"/>
          <w:sz w:val="22"/>
          <w:szCs w:val="22"/>
          <w:lang w:val="en-AU"/>
        </w:rPr>
        <w:t xml:space="preserve">epartment’s intranet and </w:t>
      </w:r>
      <w:r w:rsidR="00495B1A" w:rsidRPr="00C25595">
        <w:rPr>
          <w:rFonts w:eastAsia="Times New Roman" w:cs="Arial"/>
          <w:color w:val="auto"/>
          <w:sz w:val="22"/>
          <w:szCs w:val="22"/>
          <w:lang w:val="en-AU"/>
        </w:rPr>
        <w:t>website</w:t>
      </w:r>
      <w:r w:rsidR="00786370" w:rsidRPr="00C25595">
        <w:rPr>
          <w:rFonts w:eastAsia="Times New Roman" w:cs="Arial"/>
          <w:color w:val="auto"/>
          <w:sz w:val="22"/>
          <w:szCs w:val="22"/>
          <w:lang w:val="en-AU"/>
        </w:rPr>
        <w:t xml:space="preserve"> </w:t>
      </w:r>
      <w:r w:rsidR="001C63D0" w:rsidRPr="00C25595">
        <w:rPr>
          <w:rFonts w:eastAsia="Times New Roman" w:cs="Arial"/>
          <w:color w:val="auto"/>
          <w:sz w:val="22"/>
          <w:szCs w:val="22"/>
          <w:lang w:val="en-AU"/>
        </w:rPr>
        <w:t xml:space="preserve">in Easy Read </w:t>
      </w:r>
      <w:r w:rsidR="08088E41" w:rsidRPr="00C25595">
        <w:rPr>
          <w:rFonts w:eastAsia="Times New Roman" w:cs="Arial"/>
          <w:color w:val="auto"/>
          <w:sz w:val="22"/>
          <w:szCs w:val="22"/>
          <w:lang w:val="en-AU"/>
        </w:rPr>
        <w:t xml:space="preserve">and Word </w:t>
      </w:r>
      <w:r w:rsidR="001C63D0" w:rsidRPr="00C25595">
        <w:rPr>
          <w:rFonts w:eastAsia="Times New Roman" w:cs="Arial"/>
          <w:color w:val="auto"/>
          <w:sz w:val="22"/>
          <w:szCs w:val="22"/>
          <w:lang w:val="en-AU"/>
        </w:rPr>
        <w:t>format</w:t>
      </w:r>
      <w:r w:rsidR="6766E9AC" w:rsidRPr="00C25595">
        <w:rPr>
          <w:rFonts w:eastAsia="Times New Roman" w:cs="Arial"/>
          <w:color w:val="auto"/>
          <w:sz w:val="22"/>
          <w:szCs w:val="22"/>
          <w:lang w:val="en-AU"/>
        </w:rPr>
        <w:t>s</w:t>
      </w:r>
      <w:r w:rsidR="00977323" w:rsidRPr="00C25595">
        <w:rPr>
          <w:rFonts w:eastAsia="Times New Roman" w:cs="Arial"/>
          <w:color w:val="auto"/>
          <w:sz w:val="22"/>
          <w:szCs w:val="22"/>
          <w:lang w:val="en-AU"/>
        </w:rPr>
        <w:t xml:space="preserve">, and </w:t>
      </w:r>
      <w:proofErr w:type="gramStart"/>
      <w:r w:rsidR="00977323" w:rsidRPr="00C25595">
        <w:rPr>
          <w:rFonts w:eastAsia="Times New Roman" w:cs="Arial"/>
          <w:color w:val="auto"/>
          <w:sz w:val="22"/>
          <w:szCs w:val="22"/>
          <w:lang w:val="en-AU"/>
        </w:rPr>
        <w:t>can be made</w:t>
      </w:r>
      <w:proofErr w:type="gramEnd"/>
      <w:r w:rsidR="00977323" w:rsidRPr="00C25595">
        <w:rPr>
          <w:rFonts w:eastAsia="Times New Roman" w:cs="Arial"/>
          <w:color w:val="auto"/>
          <w:sz w:val="22"/>
          <w:szCs w:val="22"/>
          <w:lang w:val="en-AU"/>
        </w:rPr>
        <w:t xml:space="preserve"> available in other accessible formats and languages upon request.</w:t>
      </w:r>
    </w:p>
    <w:p w14:paraId="32944D4D" w14:textId="28896DE5" w:rsidR="001C19C2" w:rsidRPr="00C25595" w:rsidRDefault="00C25595" w:rsidP="007F709E">
      <w:pPr>
        <w:pStyle w:val="Listbulletlevel1"/>
        <w:numPr>
          <w:ilvl w:val="0"/>
          <w:numId w:val="0"/>
        </w:numPr>
        <w:rPr>
          <w:rFonts w:eastAsia="Times New Roman" w:cs="Arial"/>
          <w:color w:val="auto"/>
          <w:sz w:val="22"/>
          <w:szCs w:val="22"/>
          <w:lang w:val="en-AU"/>
        </w:rPr>
      </w:pPr>
      <w:r>
        <w:rPr>
          <w:rFonts w:eastAsia="Times New Roman" w:cs="Arial"/>
          <w:color w:val="auto"/>
          <w:sz w:val="22"/>
          <w:szCs w:val="22"/>
          <w:lang w:val="en-AU"/>
        </w:rPr>
        <w:br/>
      </w:r>
    </w:p>
    <w:p w14:paraId="16A974EF" w14:textId="48BBB597" w:rsidR="001C19C2" w:rsidRPr="00C25595" w:rsidRDefault="001C19C2" w:rsidP="007F709E">
      <w:pPr>
        <w:pStyle w:val="Listbulletlevel1"/>
        <w:numPr>
          <w:ilvl w:val="0"/>
          <w:numId w:val="0"/>
        </w:numPr>
        <w:rPr>
          <w:rFonts w:eastAsia="Times New Roman" w:cs="Arial"/>
          <w:b/>
          <w:bCs/>
          <w:color w:val="004B88"/>
          <w:szCs w:val="22"/>
          <w:lang w:val="en-AU"/>
        </w:rPr>
      </w:pPr>
      <w:r w:rsidRPr="00C25595">
        <w:rPr>
          <w:rFonts w:eastAsia="Times New Roman" w:cs="Arial"/>
          <w:b/>
          <w:bCs/>
          <w:color w:val="004B88"/>
          <w:szCs w:val="22"/>
          <w:lang w:val="en-AU"/>
        </w:rPr>
        <w:t xml:space="preserve">Monitoring and </w:t>
      </w:r>
      <w:r w:rsidR="00D6677D" w:rsidRPr="00C25595">
        <w:rPr>
          <w:rFonts w:eastAsia="Times New Roman" w:cs="Arial"/>
          <w:b/>
          <w:bCs/>
          <w:color w:val="004B88"/>
          <w:szCs w:val="22"/>
          <w:lang w:val="en-AU"/>
        </w:rPr>
        <w:t>r</w:t>
      </w:r>
      <w:r w:rsidRPr="00C25595">
        <w:rPr>
          <w:rFonts w:eastAsia="Times New Roman" w:cs="Arial"/>
          <w:b/>
          <w:bCs/>
          <w:color w:val="004B88"/>
          <w:szCs w:val="22"/>
          <w:lang w:val="en-AU"/>
        </w:rPr>
        <w:t>eview</w:t>
      </w:r>
    </w:p>
    <w:p w14:paraId="22031802" w14:textId="42E888D0" w:rsidR="001C19C2" w:rsidRPr="00C25595" w:rsidRDefault="00422AD6" w:rsidP="007F709E">
      <w:pPr>
        <w:pStyle w:val="Listbulletlevel1"/>
        <w:numPr>
          <w:ilvl w:val="0"/>
          <w:numId w:val="0"/>
        </w:numPr>
        <w:rPr>
          <w:rFonts w:eastAsia="Times New Roman" w:cs="Arial"/>
          <w:color w:val="auto"/>
          <w:sz w:val="22"/>
          <w:szCs w:val="22"/>
          <w:lang w:val="en-AU"/>
        </w:rPr>
      </w:pPr>
      <w:r w:rsidRPr="00C25595">
        <w:rPr>
          <w:rFonts w:eastAsia="Times New Roman" w:cs="Arial"/>
          <w:color w:val="auto"/>
          <w:sz w:val="22"/>
          <w:szCs w:val="22"/>
          <w:lang w:val="en-AU"/>
        </w:rPr>
        <w:t xml:space="preserve">The DPC Diversity and Advisory Committee will support the monitoring </w:t>
      </w:r>
      <w:r w:rsidR="00037258" w:rsidRPr="00C25595">
        <w:rPr>
          <w:rFonts w:eastAsia="Times New Roman" w:cs="Arial"/>
          <w:color w:val="auto"/>
          <w:sz w:val="22"/>
          <w:szCs w:val="22"/>
          <w:lang w:val="en-AU"/>
        </w:rPr>
        <w:t>and implementation of this DAIP. Progress against this DAIP will be reported to the DPC Executive Leadership Team</w:t>
      </w:r>
      <w:r w:rsidR="00184DE5" w:rsidRPr="00C25595">
        <w:rPr>
          <w:rFonts w:eastAsia="Times New Roman" w:cs="Arial"/>
          <w:color w:val="auto"/>
          <w:sz w:val="22"/>
          <w:szCs w:val="22"/>
          <w:lang w:val="en-AU"/>
        </w:rPr>
        <w:t xml:space="preserve"> annually </w:t>
      </w:r>
      <w:r w:rsidR="008618BF" w:rsidRPr="00C25595">
        <w:rPr>
          <w:rFonts w:eastAsia="Times New Roman" w:cs="Arial"/>
          <w:color w:val="auto"/>
          <w:sz w:val="22"/>
          <w:szCs w:val="22"/>
          <w:lang w:val="en-AU"/>
        </w:rPr>
        <w:t>by</w:t>
      </w:r>
      <w:r w:rsidR="00392A3C" w:rsidRPr="00C25595">
        <w:rPr>
          <w:rFonts w:eastAsia="Times New Roman" w:cs="Arial"/>
          <w:color w:val="auto"/>
          <w:sz w:val="22"/>
          <w:szCs w:val="22"/>
          <w:lang w:val="en-AU"/>
        </w:rPr>
        <w:t xml:space="preserve"> </w:t>
      </w:r>
      <w:r w:rsidR="008618BF" w:rsidRPr="00C25595">
        <w:rPr>
          <w:rFonts w:eastAsia="Times New Roman" w:cs="Arial"/>
          <w:color w:val="auto"/>
          <w:sz w:val="22"/>
          <w:szCs w:val="22"/>
          <w:lang w:val="en-AU"/>
        </w:rPr>
        <w:t xml:space="preserve">31 </w:t>
      </w:r>
      <w:proofErr w:type="gramStart"/>
      <w:r w:rsidR="007D6EFC" w:rsidRPr="00C25595">
        <w:rPr>
          <w:rFonts w:eastAsia="Times New Roman" w:cs="Arial"/>
          <w:color w:val="auto"/>
          <w:sz w:val="22"/>
          <w:szCs w:val="22"/>
          <w:lang w:val="en-AU"/>
        </w:rPr>
        <w:t>July</w:t>
      </w:r>
      <w:r w:rsidR="00184DE5" w:rsidRPr="00C25595">
        <w:rPr>
          <w:rFonts w:eastAsia="Times New Roman" w:cs="Arial"/>
          <w:color w:val="auto"/>
          <w:sz w:val="22"/>
          <w:szCs w:val="22"/>
          <w:lang w:val="en-AU"/>
        </w:rPr>
        <w:t>,</w:t>
      </w:r>
      <w:proofErr w:type="gramEnd"/>
      <w:r w:rsidR="00184DE5" w:rsidRPr="00C25595">
        <w:rPr>
          <w:rFonts w:eastAsia="Times New Roman" w:cs="Arial"/>
          <w:color w:val="auto"/>
          <w:sz w:val="22"/>
          <w:szCs w:val="22"/>
          <w:lang w:val="en-AU"/>
        </w:rPr>
        <w:t xml:space="preserve"> and to the Minister for Human Services by 31 October each year.</w:t>
      </w:r>
    </w:p>
    <w:p w14:paraId="36E385C5" w14:textId="77777777" w:rsidR="00E35856" w:rsidRPr="00C25595" w:rsidRDefault="00E35856" w:rsidP="007F709E">
      <w:pPr>
        <w:pStyle w:val="Listbulletlevel1"/>
        <w:numPr>
          <w:ilvl w:val="0"/>
          <w:numId w:val="0"/>
        </w:numPr>
        <w:rPr>
          <w:rFonts w:eastAsia="Times New Roman" w:cs="Arial"/>
          <w:color w:val="auto"/>
          <w:sz w:val="22"/>
          <w:szCs w:val="22"/>
          <w:lang w:val="en-AU"/>
        </w:rPr>
      </w:pPr>
    </w:p>
    <w:p w14:paraId="0D531B48" w14:textId="599A141A" w:rsidR="00E35856" w:rsidRPr="00C25595" w:rsidRDefault="00E35856" w:rsidP="007F709E">
      <w:pPr>
        <w:pStyle w:val="Listbulletlevel1"/>
        <w:numPr>
          <w:ilvl w:val="0"/>
          <w:numId w:val="0"/>
        </w:numPr>
        <w:rPr>
          <w:rFonts w:eastAsia="Times New Roman" w:cs="Arial"/>
          <w:color w:val="auto"/>
          <w:sz w:val="22"/>
          <w:szCs w:val="22"/>
          <w:lang w:val="en-AU"/>
        </w:rPr>
      </w:pPr>
      <w:r w:rsidRPr="00C25595">
        <w:rPr>
          <w:rFonts w:eastAsia="Times New Roman" w:cs="Arial"/>
          <w:color w:val="auto"/>
          <w:sz w:val="22"/>
          <w:szCs w:val="22"/>
          <w:lang w:val="en-AU"/>
        </w:rPr>
        <w:t xml:space="preserve">In accordance with the Act, the </w:t>
      </w:r>
      <w:r w:rsidR="00D6677D" w:rsidRPr="00C25595">
        <w:rPr>
          <w:rFonts w:eastAsia="Times New Roman" w:cs="Arial"/>
          <w:color w:val="auto"/>
          <w:sz w:val="22"/>
          <w:szCs w:val="22"/>
          <w:lang w:val="en-AU"/>
        </w:rPr>
        <w:t>d</w:t>
      </w:r>
      <w:r w:rsidRPr="00C25595">
        <w:rPr>
          <w:rFonts w:eastAsia="Times New Roman" w:cs="Arial"/>
          <w:color w:val="auto"/>
          <w:sz w:val="22"/>
          <w:szCs w:val="22"/>
          <w:lang w:val="en-AU"/>
        </w:rPr>
        <w:t>epartment will formally review th</w:t>
      </w:r>
      <w:r w:rsidR="00135802" w:rsidRPr="00C25595">
        <w:rPr>
          <w:rFonts w:eastAsia="Times New Roman" w:cs="Arial"/>
          <w:color w:val="auto"/>
          <w:sz w:val="22"/>
          <w:szCs w:val="22"/>
          <w:lang w:val="en-AU"/>
        </w:rPr>
        <w:t xml:space="preserve">e </w:t>
      </w:r>
      <w:r w:rsidRPr="00C25595">
        <w:rPr>
          <w:rFonts w:eastAsia="Times New Roman" w:cs="Arial"/>
          <w:color w:val="auto"/>
          <w:sz w:val="22"/>
          <w:szCs w:val="22"/>
          <w:lang w:val="en-AU"/>
        </w:rPr>
        <w:t>DAI</w:t>
      </w:r>
      <w:r w:rsidR="00135802" w:rsidRPr="00C25595">
        <w:rPr>
          <w:rFonts w:eastAsia="Times New Roman" w:cs="Arial"/>
          <w:color w:val="auto"/>
          <w:sz w:val="22"/>
          <w:szCs w:val="22"/>
          <w:lang w:val="en-AU"/>
        </w:rPr>
        <w:t>P at least every four years.</w:t>
      </w:r>
    </w:p>
    <w:p w14:paraId="01A8F3CC" w14:textId="77777777" w:rsidR="007F709E" w:rsidRPr="00C25595" w:rsidRDefault="007F709E" w:rsidP="007F709E">
      <w:pPr>
        <w:rPr>
          <w:rFonts w:eastAsia="Times New Roman"/>
          <w:sz w:val="22"/>
        </w:rPr>
      </w:pPr>
      <w:bookmarkStart w:id="51" w:name="_Toc378084190"/>
      <w:bookmarkStart w:id="52" w:name="_Toc379289775"/>
      <w:bookmarkStart w:id="53" w:name="_Toc16065191"/>
      <w:bookmarkStart w:id="54" w:name="_Toc16685300"/>
      <w:bookmarkStart w:id="55" w:name="_Toc17362489"/>
      <w:bookmarkStart w:id="56" w:name="_Toc23510432"/>
    </w:p>
    <w:p w14:paraId="1CDF0752" w14:textId="77777777" w:rsidR="00860A31" w:rsidRPr="00C25595" w:rsidRDefault="00860A31">
      <w:pPr>
        <w:spacing w:after="0" w:line="240" w:lineRule="auto"/>
        <w:rPr>
          <w:rFonts w:eastAsia="Times New Roman"/>
          <w:b/>
          <w:sz w:val="22"/>
        </w:rPr>
      </w:pPr>
      <w:r w:rsidRPr="00C25595">
        <w:rPr>
          <w:sz w:val="22"/>
        </w:rPr>
        <w:br w:type="page"/>
      </w:r>
    </w:p>
    <w:p w14:paraId="01A8F3CD" w14:textId="07022215" w:rsidR="007F709E" w:rsidRPr="00C25595" w:rsidRDefault="007F709E" w:rsidP="007F709E">
      <w:pPr>
        <w:pStyle w:val="Heading2"/>
        <w:rPr>
          <w:rFonts w:cs="Arial"/>
          <w:color w:val="004B88"/>
          <w:sz w:val="40"/>
          <w:szCs w:val="22"/>
        </w:rPr>
      </w:pPr>
      <w:bookmarkStart w:id="57" w:name="_Toc47455150"/>
      <w:r w:rsidRPr="00C25595">
        <w:rPr>
          <w:rFonts w:cs="Arial"/>
          <w:color w:val="004B88"/>
          <w:sz w:val="40"/>
          <w:szCs w:val="22"/>
        </w:rPr>
        <w:lastRenderedPageBreak/>
        <w:t>Glossary</w:t>
      </w:r>
      <w:bookmarkEnd w:id="51"/>
      <w:bookmarkEnd w:id="52"/>
      <w:bookmarkEnd w:id="53"/>
      <w:r w:rsidRPr="00C25595">
        <w:rPr>
          <w:rFonts w:cs="Arial"/>
          <w:color w:val="004B88"/>
          <w:sz w:val="40"/>
          <w:szCs w:val="22"/>
        </w:rPr>
        <w:t xml:space="preserve"> and </w:t>
      </w:r>
      <w:r w:rsidR="00D6677D" w:rsidRPr="00C25595">
        <w:rPr>
          <w:rFonts w:cs="Arial"/>
          <w:color w:val="004B88"/>
          <w:sz w:val="40"/>
          <w:szCs w:val="22"/>
        </w:rPr>
        <w:t>d</w:t>
      </w:r>
      <w:r w:rsidRPr="00C25595">
        <w:rPr>
          <w:rFonts w:cs="Arial"/>
          <w:color w:val="004B88"/>
          <w:sz w:val="40"/>
          <w:szCs w:val="22"/>
        </w:rPr>
        <w:t>efinitions</w:t>
      </w:r>
      <w:bookmarkEnd w:id="54"/>
      <w:bookmarkEnd w:id="55"/>
      <w:bookmarkEnd w:id="56"/>
      <w:bookmarkEnd w:id="57"/>
    </w:p>
    <w:p w14:paraId="67703A4E" w14:textId="0280238E" w:rsidR="001F5B58" w:rsidRPr="00C25595" w:rsidRDefault="001F5B58" w:rsidP="00C25595">
      <w:pPr>
        <w:spacing w:before="120"/>
        <w:rPr>
          <w:rFonts w:eastAsia="Times New Roman"/>
          <w:b/>
          <w:bCs/>
          <w:color w:val="004B88"/>
        </w:rPr>
      </w:pPr>
      <w:r w:rsidRPr="00C25595">
        <w:rPr>
          <w:rFonts w:eastAsia="Times New Roman"/>
          <w:b/>
          <w:bCs/>
          <w:color w:val="004B88"/>
        </w:rPr>
        <w:t>Accessibility</w:t>
      </w:r>
      <w:r w:rsidR="00C25595">
        <w:rPr>
          <w:rFonts w:eastAsia="Times New Roman"/>
          <w:b/>
          <w:bCs/>
          <w:color w:val="004B88"/>
        </w:rPr>
        <w:br/>
      </w:r>
      <w:proofErr w:type="spellStart"/>
      <w:r w:rsidRPr="00C25595">
        <w:rPr>
          <w:rFonts w:eastAsia="Times New Roman"/>
          <w:sz w:val="22"/>
        </w:rPr>
        <w:t>Accessibility</w:t>
      </w:r>
      <w:proofErr w:type="spellEnd"/>
      <w:r w:rsidRPr="00C25595">
        <w:rPr>
          <w:rFonts w:eastAsia="Times New Roman"/>
          <w:sz w:val="22"/>
        </w:rPr>
        <w:t xml:space="preserve"> is about ensuring that people with disability have equal access to programs, employment, training, goods and services, premises, communication, information and technology.</w:t>
      </w:r>
    </w:p>
    <w:p w14:paraId="37657468" w14:textId="7F79E451" w:rsidR="001346AB" w:rsidRPr="00C25595" w:rsidRDefault="001346AB" w:rsidP="00C25595">
      <w:pPr>
        <w:spacing w:before="360"/>
        <w:rPr>
          <w:rFonts w:eastAsia="Times New Roman"/>
          <w:b/>
          <w:bCs/>
          <w:color w:val="004B88"/>
        </w:rPr>
      </w:pPr>
      <w:proofErr w:type="spellStart"/>
      <w:r w:rsidRPr="00C25595">
        <w:rPr>
          <w:rFonts w:eastAsia="Times New Roman"/>
          <w:b/>
          <w:bCs/>
          <w:color w:val="004B88"/>
        </w:rPr>
        <w:t>Auslan</w:t>
      </w:r>
      <w:proofErr w:type="spellEnd"/>
      <w:r w:rsidR="00C25595">
        <w:rPr>
          <w:rFonts w:eastAsia="Times New Roman"/>
          <w:b/>
          <w:bCs/>
          <w:color w:val="004B88"/>
        </w:rPr>
        <w:br/>
      </w:r>
      <w:proofErr w:type="spellStart"/>
      <w:r w:rsidRPr="00C25595">
        <w:rPr>
          <w:rFonts w:eastAsia="Times New Roman"/>
          <w:sz w:val="22"/>
        </w:rPr>
        <w:t>Auslan</w:t>
      </w:r>
      <w:proofErr w:type="spellEnd"/>
      <w:r w:rsidRPr="00C25595">
        <w:rPr>
          <w:rFonts w:eastAsia="Times New Roman"/>
          <w:sz w:val="22"/>
        </w:rPr>
        <w:t xml:space="preserve"> is the majority sign language of the Australian Deaf community</w:t>
      </w:r>
      <w:r w:rsidR="002D4F74" w:rsidRPr="00C25595">
        <w:rPr>
          <w:rFonts w:eastAsia="Times New Roman"/>
          <w:sz w:val="22"/>
        </w:rPr>
        <w:t>.</w:t>
      </w:r>
    </w:p>
    <w:p w14:paraId="7A9BF8B6" w14:textId="5D4FFAF1" w:rsidR="001F5B58" w:rsidRPr="00C25595" w:rsidRDefault="001F5B58" w:rsidP="00C25595">
      <w:pPr>
        <w:spacing w:before="360"/>
        <w:rPr>
          <w:rFonts w:eastAsia="Times New Roman"/>
          <w:b/>
          <w:bCs/>
          <w:color w:val="004B88"/>
        </w:rPr>
      </w:pPr>
      <w:r w:rsidRPr="00C25595">
        <w:rPr>
          <w:rFonts w:eastAsia="Times New Roman"/>
          <w:b/>
          <w:bCs/>
          <w:color w:val="004B88"/>
        </w:rPr>
        <w:t>Cultural Institutions</w:t>
      </w:r>
      <w:r w:rsidR="00C25595">
        <w:rPr>
          <w:rFonts w:eastAsia="Times New Roman"/>
          <w:b/>
          <w:bCs/>
          <w:color w:val="004B88"/>
        </w:rPr>
        <w:br/>
      </w:r>
      <w:proofErr w:type="gramStart"/>
      <w:r w:rsidRPr="00C25595">
        <w:rPr>
          <w:rFonts w:eastAsia="Times New Roman"/>
          <w:sz w:val="22"/>
        </w:rPr>
        <w:t>The</w:t>
      </w:r>
      <w:proofErr w:type="gramEnd"/>
      <w:r w:rsidRPr="00C25595">
        <w:rPr>
          <w:rFonts w:eastAsia="Times New Roman"/>
          <w:sz w:val="22"/>
        </w:rPr>
        <w:t xml:space="preserve"> </w:t>
      </w:r>
      <w:r w:rsidR="00D6677D" w:rsidRPr="00C25595">
        <w:rPr>
          <w:rFonts w:eastAsia="Times New Roman"/>
          <w:sz w:val="22"/>
        </w:rPr>
        <w:t>d</w:t>
      </w:r>
      <w:r w:rsidRPr="00C25595">
        <w:rPr>
          <w:rFonts w:eastAsia="Times New Roman"/>
          <w:sz w:val="22"/>
        </w:rPr>
        <w:t>epartment includes the following cultural institutions:</w:t>
      </w:r>
    </w:p>
    <w:p w14:paraId="4CA15614" w14:textId="77777777" w:rsidR="001F5B58" w:rsidRPr="00C25595" w:rsidRDefault="001F5B58" w:rsidP="001F5B58">
      <w:pPr>
        <w:pStyle w:val="ListParagraph"/>
        <w:numPr>
          <w:ilvl w:val="0"/>
          <w:numId w:val="18"/>
        </w:numPr>
        <w:rPr>
          <w:rFonts w:eastAsia="Arial"/>
          <w:sz w:val="22"/>
        </w:rPr>
      </w:pPr>
      <w:r w:rsidRPr="00C25595">
        <w:rPr>
          <w:rFonts w:eastAsia="Times New Roman"/>
          <w:sz w:val="22"/>
        </w:rPr>
        <w:t>Art Gallery of South Australia</w:t>
      </w:r>
    </w:p>
    <w:p w14:paraId="64700FC3" w14:textId="77777777" w:rsidR="001F5B58" w:rsidRPr="00C25595" w:rsidRDefault="001F5B58" w:rsidP="001F5B58">
      <w:pPr>
        <w:pStyle w:val="ListParagraph"/>
        <w:numPr>
          <w:ilvl w:val="0"/>
          <w:numId w:val="18"/>
        </w:numPr>
        <w:rPr>
          <w:sz w:val="22"/>
        </w:rPr>
      </w:pPr>
      <w:r w:rsidRPr="00C25595">
        <w:rPr>
          <w:rFonts w:eastAsia="Times New Roman"/>
          <w:sz w:val="22"/>
        </w:rPr>
        <w:t>South Australian Museum</w:t>
      </w:r>
    </w:p>
    <w:p w14:paraId="3FCA9581" w14:textId="77777777" w:rsidR="00F275FB" w:rsidRPr="00C25595" w:rsidRDefault="001F5B58" w:rsidP="001F5B58">
      <w:pPr>
        <w:pStyle w:val="ListParagraph"/>
        <w:numPr>
          <w:ilvl w:val="0"/>
          <w:numId w:val="18"/>
        </w:numPr>
        <w:rPr>
          <w:sz w:val="22"/>
        </w:rPr>
      </w:pPr>
      <w:r w:rsidRPr="00C25595">
        <w:rPr>
          <w:rFonts w:eastAsia="Times New Roman"/>
          <w:sz w:val="22"/>
        </w:rPr>
        <w:t>State Library of South Australia, including Public Library Services</w:t>
      </w:r>
    </w:p>
    <w:p w14:paraId="3A198528" w14:textId="3D6191B3" w:rsidR="001F5B58" w:rsidRPr="00C25595" w:rsidRDefault="00F275FB" w:rsidP="001F5B58">
      <w:pPr>
        <w:pStyle w:val="ListParagraph"/>
        <w:numPr>
          <w:ilvl w:val="0"/>
          <w:numId w:val="18"/>
        </w:numPr>
        <w:rPr>
          <w:sz w:val="22"/>
        </w:rPr>
      </w:pPr>
      <w:r w:rsidRPr="00C25595">
        <w:rPr>
          <w:rFonts w:eastAsia="Times New Roman"/>
          <w:sz w:val="22"/>
        </w:rPr>
        <w:t>Carrick Hill</w:t>
      </w:r>
      <w:r w:rsidR="00D6677D" w:rsidRPr="00C25595">
        <w:rPr>
          <w:rFonts w:eastAsia="Times New Roman"/>
          <w:sz w:val="22"/>
        </w:rPr>
        <w:t>.</w:t>
      </w:r>
    </w:p>
    <w:p w14:paraId="71929D07" w14:textId="19202526" w:rsidR="001F5B58" w:rsidRPr="00C25595" w:rsidRDefault="001F5B58" w:rsidP="00C25595">
      <w:pPr>
        <w:spacing w:before="360"/>
        <w:rPr>
          <w:rFonts w:eastAsia="Times New Roman"/>
          <w:b/>
          <w:bCs/>
          <w:color w:val="004B88"/>
        </w:rPr>
      </w:pPr>
      <w:r w:rsidRPr="00C25595">
        <w:rPr>
          <w:rFonts w:eastAsia="Times New Roman"/>
          <w:b/>
          <w:bCs/>
          <w:color w:val="004B88"/>
        </w:rPr>
        <w:t>Culturally and Linguistically Diverse</w:t>
      </w:r>
      <w:r w:rsidR="00C25595">
        <w:rPr>
          <w:rFonts w:eastAsia="Times New Roman"/>
          <w:b/>
          <w:bCs/>
          <w:color w:val="004B88"/>
        </w:rPr>
        <w:br/>
      </w:r>
      <w:r w:rsidRPr="00C25595">
        <w:rPr>
          <w:sz w:val="22"/>
        </w:rPr>
        <w:t xml:space="preserve">Culturally and Linguistically Diverse (CALD), also referred to as multicultural, refers to the diversity of people from different countries, including English-speaking countries, have different cultural backgrounds, can speak more than one language, are from different regions in Australia and/or align with different religions. </w:t>
      </w:r>
    </w:p>
    <w:p w14:paraId="5F2F596F" w14:textId="185055E2" w:rsidR="001F5B58" w:rsidRPr="00C25595" w:rsidRDefault="00E67174" w:rsidP="00C25595">
      <w:pPr>
        <w:spacing w:before="360"/>
        <w:rPr>
          <w:rFonts w:eastAsia="Times New Roman"/>
          <w:b/>
          <w:bCs/>
          <w:color w:val="004B88"/>
        </w:rPr>
      </w:pPr>
      <w:r w:rsidRPr="00C25595">
        <w:rPr>
          <w:rFonts w:eastAsia="Times New Roman"/>
          <w:b/>
          <w:bCs/>
          <w:color w:val="004B88"/>
        </w:rPr>
        <w:t>Disability</w:t>
      </w:r>
      <w:r w:rsidR="00C25595">
        <w:rPr>
          <w:rFonts w:eastAsia="Times New Roman"/>
          <w:b/>
          <w:bCs/>
          <w:color w:val="004B88"/>
        </w:rPr>
        <w:br/>
      </w:r>
      <w:r w:rsidRPr="00C25595">
        <w:rPr>
          <w:rFonts w:eastAsia="Times New Roman"/>
          <w:sz w:val="22"/>
        </w:rPr>
        <w:t>The social model of disability defines disability as a result of the interaction between features of an individual (their medical condition) and features of society (the environment) in which they participate, where features of a society include attitudes, communication, natural and built environment, services, systems and policies, employment and activities, that may create barriers to participation.</w:t>
      </w:r>
      <w:r w:rsidR="00C25595">
        <w:rPr>
          <w:rFonts w:eastAsia="Times New Roman"/>
          <w:b/>
          <w:bCs/>
          <w:color w:val="004B88"/>
        </w:rPr>
        <w:t xml:space="preserve"> </w:t>
      </w:r>
      <w:r w:rsidRPr="00C25595">
        <w:rPr>
          <w:rFonts w:eastAsia="Times New Roman"/>
          <w:sz w:val="22"/>
        </w:rPr>
        <w:t>For the purposes of data collection, the department relies on employees self-identifying as having disability.</w:t>
      </w:r>
      <w:r w:rsidR="00C25595">
        <w:rPr>
          <w:rFonts w:eastAsia="Times New Roman"/>
          <w:b/>
          <w:bCs/>
          <w:color w:val="004B88"/>
        </w:rPr>
        <w:br/>
      </w:r>
      <w:r w:rsidR="00C25595">
        <w:rPr>
          <w:rFonts w:eastAsia="Times New Roman"/>
          <w:b/>
          <w:bCs/>
          <w:color w:val="004B88"/>
        </w:rPr>
        <w:br/>
      </w:r>
      <w:r w:rsidR="001F5B58" w:rsidRPr="00C25595">
        <w:rPr>
          <w:rFonts w:eastAsia="Times New Roman"/>
          <w:b/>
          <w:bCs/>
          <w:color w:val="004B88"/>
        </w:rPr>
        <w:t>Inclusion</w:t>
      </w:r>
      <w:r w:rsidR="00C25595">
        <w:rPr>
          <w:rFonts w:eastAsia="Times New Roman"/>
          <w:b/>
          <w:bCs/>
          <w:color w:val="004B88"/>
        </w:rPr>
        <w:br/>
      </w:r>
      <w:proofErr w:type="spellStart"/>
      <w:r w:rsidR="001F5B58" w:rsidRPr="00C25595">
        <w:rPr>
          <w:rFonts w:eastAsia="Times New Roman"/>
          <w:sz w:val="22"/>
        </w:rPr>
        <w:t>Inclusion</w:t>
      </w:r>
      <w:proofErr w:type="spellEnd"/>
      <w:r w:rsidR="001F5B58" w:rsidRPr="00C25595">
        <w:rPr>
          <w:rFonts w:eastAsia="Times New Roman"/>
          <w:sz w:val="22"/>
        </w:rPr>
        <w:t xml:space="preserve"> is about embracing and harnessing our diverse resources. It is about removing attitudinal, behavioural and physical barriers so that everyone feels valued and respected, has equal access to opportunities, and is empowered to participate and contribute their skills and perspectives to their workplace and society.</w:t>
      </w:r>
    </w:p>
    <w:p w14:paraId="08C7E0A2" w14:textId="5CA7EF1C" w:rsidR="001F5B58" w:rsidRPr="00C25595" w:rsidRDefault="001F5B58" w:rsidP="00C25595">
      <w:pPr>
        <w:spacing w:before="360"/>
        <w:rPr>
          <w:rFonts w:eastAsia="Times New Roman"/>
          <w:b/>
          <w:bCs/>
          <w:color w:val="004B88"/>
        </w:rPr>
      </w:pPr>
      <w:r w:rsidRPr="00C25595">
        <w:rPr>
          <w:rFonts w:eastAsia="Times New Roman"/>
          <w:b/>
          <w:bCs/>
          <w:color w:val="004B88"/>
        </w:rPr>
        <w:lastRenderedPageBreak/>
        <w:t>Intersectionality</w:t>
      </w:r>
      <w:r w:rsidR="00C25595">
        <w:rPr>
          <w:rFonts w:eastAsia="Times New Roman"/>
          <w:b/>
          <w:bCs/>
          <w:color w:val="004B88"/>
        </w:rPr>
        <w:br/>
      </w:r>
      <w:proofErr w:type="spellStart"/>
      <w:r w:rsidRPr="00C25595">
        <w:rPr>
          <w:rFonts w:eastAsia="Times New Roman"/>
          <w:sz w:val="22"/>
        </w:rPr>
        <w:t>Intersectionality</w:t>
      </w:r>
      <w:proofErr w:type="spellEnd"/>
      <w:r w:rsidRPr="00C25595">
        <w:rPr>
          <w:rFonts w:eastAsia="Times New Roman"/>
          <w:sz w:val="22"/>
        </w:rPr>
        <w:t xml:space="preserve"> refers to the concept of a person or group of people’s </w:t>
      </w:r>
      <w:r w:rsidR="4BD09206" w:rsidRPr="00C25595">
        <w:rPr>
          <w:rFonts w:eastAsia="Times New Roman"/>
          <w:sz w:val="22"/>
        </w:rPr>
        <w:t xml:space="preserve">with more than one </w:t>
      </w:r>
      <w:r w:rsidRPr="00C25595">
        <w:rPr>
          <w:rFonts w:eastAsia="Times New Roman"/>
          <w:sz w:val="22"/>
        </w:rPr>
        <w:t>social or political identities that combine to create unique modes of discrimination and privilege. For example, a culturally and linguistically diverse person who also identifies as having disability.</w:t>
      </w:r>
    </w:p>
    <w:p w14:paraId="6E508A73" w14:textId="08481A3E" w:rsidR="001F5B58" w:rsidRPr="00C25595" w:rsidRDefault="001F5B58" w:rsidP="00C25595">
      <w:pPr>
        <w:spacing w:before="360"/>
        <w:rPr>
          <w:rFonts w:eastAsia="Times New Roman"/>
          <w:b/>
          <w:bCs/>
          <w:color w:val="004B88"/>
        </w:rPr>
      </w:pPr>
      <w:proofErr w:type="spellStart"/>
      <w:r w:rsidRPr="00C25595">
        <w:rPr>
          <w:rFonts w:eastAsia="Times New Roman"/>
          <w:b/>
          <w:bCs/>
          <w:color w:val="004B88"/>
        </w:rPr>
        <w:t>JobAccess</w:t>
      </w:r>
      <w:proofErr w:type="spellEnd"/>
      <w:r w:rsidR="00C25595">
        <w:rPr>
          <w:rFonts w:eastAsia="Times New Roman"/>
          <w:b/>
          <w:bCs/>
          <w:color w:val="004B88"/>
        </w:rPr>
        <w:br/>
      </w:r>
      <w:proofErr w:type="gramStart"/>
      <w:r w:rsidRPr="00C25595">
        <w:rPr>
          <w:rFonts w:eastAsia="Times New Roman"/>
          <w:sz w:val="22"/>
        </w:rPr>
        <w:t>An</w:t>
      </w:r>
      <w:proofErr w:type="gramEnd"/>
      <w:r w:rsidRPr="00C25595">
        <w:rPr>
          <w:rFonts w:eastAsia="Times New Roman"/>
          <w:sz w:val="22"/>
        </w:rPr>
        <w:t xml:space="preserve"> Australian Government national hub for workplace and employment information for people with disability, employers and service providers.</w:t>
      </w:r>
    </w:p>
    <w:p w14:paraId="3CCEC143" w14:textId="588F3608" w:rsidR="00867BD7" w:rsidRPr="00C25595" w:rsidRDefault="00867BD7" w:rsidP="00C25595">
      <w:pPr>
        <w:spacing w:before="360"/>
        <w:rPr>
          <w:rFonts w:eastAsia="Times New Roman"/>
          <w:b/>
          <w:bCs/>
          <w:color w:val="004B88"/>
        </w:rPr>
      </w:pPr>
      <w:r w:rsidRPr="00C25595">
        <w:rPr>
          <w:rFonts w:eastAsia="Times New Roman"/>
          <w:b/>
          <w:bCs/>
          <w:color w:val="004B88"/>
        </w:rPr>
        <w:t>Reasonable</w:t>
      </w:r>
      <w:r w:rsidR="00D6677D" w:rsidRPr="00C25595">
        <w:rPr>
          <w:rFonts w:eastAsia="Times New Roman"/>
          <w:b/>
          <w:bCs/>
          <w:color w:val="004B88"/>
        </w:rPr>
        <w:t xml:space="preserve"> workplace adjustment</w:t>
      </w:r>
      <w:r w:rsidR="00C25595">
        <w:rPr>
          <w:rFonts w:eastAsia="Times New Roman"/>
          <w:b/>
          <w:bCs/>
          <w:color w:val="004B88"/>
        </w:rPr>
        <w:br/>
      </w:r>
      <w:proofErr w:type="gramStart"/>
      <w:r w:rsidRPr="00C25595">
        <w:rPr>
          <w:rFonts w:eastAsia="Times New Roman"/>
          <w:sz w:val="22"/>
        </w:rPr>
        <w:t>A</w:t>
      </w:r>
      <w:proofErr w:type="gramEnd"/>
      <w:r w:rsidRPr="00C25595">
        <w:rPr>
          <w:rFonts w:eastAsia="Times New Roman"/>
          <w:sz w:val="22"/>
        </w:rPr>
        <w:t xml:space="preserve"> reasonable workplace adjustment is any adjustment to the workplace to accommodate a person with disability to fulfil the inherent duties of a role that does not significantly affect or disrupt the business operation</w:t>
      </w:r>
      <w:r w:rsidR="002D1740" w:rsidRPr="00C25595">
        <w:rPr>
          <w:rFonts w:eastAsia="Times New Roman"/>
          <w:sz w:val="22"/>
        </w:rPr>
        <w:t xml:space="preserve"> of the workplace, put at risk clients or co-workers or cause unjustifiable hardship.</w:t>
      </w:r>
    </w:p>
    <w:p w14:paraId="07771911" w14:textId="14329DDA" w:rsidR="001F5B58" w:rsidRPr="00C25595" w:rsidRDefault="001F5B58" w:rsidP="00C25595">
      <w:pPr>
        <w:spacing w:before="360"/>
        <w:rPr>
          <w:rFonts w:eastAsia="Times New Roman"/>
          <w:b/>
          <w:bCs/>
          <w:color w:val="004B88"/>
        </w:rPr>
      </w:pPr>
      <w:r w:rsidRPr="00C25595">
        <w:rPr>
          <w:rFonts w:eastAsia="Times New Roman"/>
          <w:b/>
          <w:bCs/>
          <w:color w:val="004B88"/>
        </w:rPr>
        <w:t xml:space="preserve">Richard Llewellyn </w:t>
      </w:r>
      <w:r w:rsidR="00156CA8" w:rsidRPr="00C25595">
        <w:rPr>
          <w:rFonts w:eastAsia="Times New Roman"/>
          <w:b/>
          <w:bCs/>
          <w:color w:val="004B88"/>
        </w:rPr>
        <w:t xml:space="preserve">Arts </w:t>
      </w:r>
      <w:r w:rsidRPr="00C25595">
        <w:rPr>
          <w:rFonts w:eastAsia="Times New Roman"/>
          <w:b/>
          <w:bCs/>
          <w:color w:val="004B88"/>
        </w:rPr>
        <w:t xml:space="preserve">and Disability Program </w:t>
      </w:r>
      <w:r w:rsidR="00C25595">
        <w:rPr>
          <w:rFonts w:eastAsia="Times New Roman"/>
          <w:b/>
          <w:bCs/>
          <w:color w:val="004B88"/>
        </w:rPr>
        <w:br/>
      </w:r>
      <w:proofErr w:type="gramStart"/>
      <w:r w:rsidRPr="00C25595">
        <w:rPr>
          <w:color w:val="000000"/>
          <w:sz w:val="22"/>
        </w:rPr>
        <w:t>The</w:t>
      </w:r>
      <w:proofErr w:type="gramEnd"/>
      <w:r w:rsidRPr="00C25595">
        <w:rPr>
          <w:color w:val="000000"/>
          <w:sz w:val="22"/>
        </w:rPr>
        <w:t xml:space="preserve"> Richard Llewellyn </w:t>
      </w:r>
      <w:r w:rsidR="00156CA8" w:rsidRPr="00C25595">
        <w:rPr>
          <w:color w:val="000000"/>
          <w:sz w:val="22"/>
        </w:rPr>
        <w:t xml:space="preserve">Arts </w:t>
      </w:r>
      <w:r w:rsidRPr="00C25595">
        <w:rPr>
          <w:color w:val="000000"/>
          <w:sz w:val="22"/>
        </w:rPr>
        <w:t xml:space="preserve">and Disability </w:t>
      </w:r>
      <w:r w:rsidR="00D70FCA" w:rsidRPr="00C25595">
        <w:rPr>
          <w:color w:val="000000"/>
          <w:sz w:val="22"/>
        </w:rPr>
        <w:t>P</w:t>
      </w:r>
      <w:r w:rsidRPr="00C25595">
        <w:rPr>
          <w:color w:val="000000"/>
          <w:sz w:val="22"/>
        </w:rPr>
        <w:t>rogram supports projects and initiatives by South Australian practising professional Deaf and disabled artists.</w:t>
      </w:r>
    </w:p>
    <w:p w14:paraId="7F0949DC" w14:textId="77777777" w:rsidR="001F5B58" w:rsidRPr="00C25595" w:rsidRDefault="001F5B58" w:rsidP="001F5B58">
      <w:pPr>
        <w:pStyle w:val="NormalWeb"/>
        <w:spacing w:before="192" w:beforeAutospacing="0" w:after="192" w:afterAutospacing="0"/>
        <w:rPr>
          <w:rFonts w:ascii="Arial" w:hAnsi="Arial" w:cs="Arial"/>
          <w:color w:val="000000"/>
          <w:sz w:val="22"/>
          <w:szCs w:val="22"/>
        </w:rPr>
      </w:pPr>
      <w:r w:rsidRPr="00C25595">
        <w:rPr>
          <w:rFonts w:ascii="Arial" w:hAnsi="Arial" w:cs="Arial"/>
          <w:color w:val="000000"/>
          <w:sz w:val="22"/>
          <w:szCs w:val="22"/>
        </w:rPr>
        <w:t>Individual artists, organisations and groups can apply where Deaf and disabled artists are the project initiators and primary beneficiaries of the funding.</w:t>
      </w:r>
    </w:p>
    <w:p w14:paraId="01A8F3EC" w14:textId="11275398" w:rsidR="0043771B" w:rsidRPr="00C25595" w:rsidRDefault="002867A4" w:rsidP="00C25595">
      <w:pPr>
        <w:spacing w:before="360"/>
        <w:rPr>
          <w:rFonts w:eastAsia="Times New Roman"/>
          <w:b/>
          <w:bCs/>
          <w:sz w:val="22"/>
        </w:rPr>
      </w:pPr>
      <w:r w:rsidRPr="00C25595">
        <w:rPr>
          <w:rFonts w:eastAsia="Times New Roman"/>
          <w:b/>
          <w:bCs/>
          <w:color w:val="004B88"/>
        </w:rPr>
        <w:t xml:space="preserve">Unconscious </w:t>
      </w:r>
      <w:r w:rsidR="00D6677D" w:rsidRPr="00C25595">
        <w:rPr>
          <w:rFonts w:eastAsia="Times New Roman"/>
          <w:b/>
          <w:bCs/>
          <w:color w:val="004B88"/>
        </w:rPr>
        <w:t>b</w:t>
      </w:r>
      <w:r w:rsidRPr="00C25595">
        <w:rPr>
          <w:rFonts w:eastAsia="Times New Roman"/>
          <w:b/>
          <w:bCs/>
          <w:color w:val="004B88"/>
        </w:rPr>
        <w:t>ias</w:t>
      </w:r>
      <w:r w:rsidR="00C25595" w:rsidRPr="00C25595">
        <w:rPr>
          <w:rFonts w:eastAsia="Times New Roman"/>
          <w:b/>
          <w:bCs/>
          <w:color w:val="004B88"/>
        </w:rPr>
        <w:br/>
      </w:r>
      <w:r w:rsidR="00047C00" w:rsidRPr="00C25595">
        <w:rPr>
          <w:sz w:val="22"/>
        </w:rPr>
        <w:t xml:space="preserve">Unconscious bias refers to a bias that we are unaware of, happens automatically and which happens outside of our control. It is our brain’s way of making quick judgments and assessments of people and situations, using our background, cultural environment and personal experiences over our lifespan. Unconscious bias is reflected in the prejudices and stereotypes that are deeply seated within us </w:t>
      </w:r>
      <w:proofErr w:type="gramStart"/>
      <w:r w:rsidR="00047C00" w:rsidRPr="00C25595">
        <w:rPr>
          <w:sz w:val="22"/>
        </w:rPr>
        <w:t>as a result</w:t>
      </w:r>
      <w:proofErr w:type="gramEnd"/>
      <w:r w:rsidR="00047C00" w:rsidRPr="00C25595">
        <w:rPr>
          <w:sz w:val="22"/>
        </w:rPr>
        <w:t xml:space="preserve"> of our socialisation. </w:t>
      </w:r>
      <w:r w:rsidR="00C25595">
        <w:rPr>
          <w:rFonts w:eastAsia="Times New Roman"/>
          <w:b/>
          <w:bCs/>
          <w:sz w:val="22"/>
        </w:rPr>
        <w:br/>
      </w:r>
      <w:r w:rsidR="00C25595">
        <w:rPr>
          <w:rFonts w:eastAsia="Times New Roman"/>
          <w:b/>
          <w:bCs/>
          <w:sz w:val="22"/>
        </w:rPr>
        <w:br/>
      </w:r>
      <w:r w:rsidR="00BC143E" w:rsidRPr="00C25595">
        <w:rPr>
          <w:rFonts w:eastAsia="Times New Roman"/>
          <w:b/>
          <w:bCs/>
          <w:color w:val="004B88"/>
        </w:rPr>
        <w:t>Universal design</w:t>
      </w:r>
      <w:r w:rsidR="00C25595">
        <w:rPr>
          <w:rFonts w:eastAsia="Times New Roman"/>
          <w:b/>
          <w:bCs/>
          <w:sz w:val="22"/>
        </w:rPr>
        <w:br/>
      </w:r>
      <w:r w:rsidR="00BC143E" w:rsidRPr="00C25595">
        <w:rPr>
          <w:rFonts w:eastAsia="Times New Roman"/>
          <w:sz w:val="22"/>
        </w:rPr>
        <w:t xml:space="preserve">Universal design involves creating facilities, built environments, products and services that </w:t>
      </w:r>
      <w:proofErr w:type="gramStart"/>
      <w:r w:rsidR="00BC143E" w:rsidRPr="00C25595">
        <w:rPr>
          <w:rFonts w:eastAsia="Times New Roman"/>
          <w:sz w:val="22"/>
        </w:rPr>
        <w:t>can be used</w:t>
      </w:r>
      <w:proofErr w:type="gramEnd"/>
      <w:r w:rsidR="00BC143E" w:rsidRPr="00C25595">
        <w:rPr>
          <w:rFonts w:eastAsia="Times New Roman"/>
          <w:sz w:val="22"/>
        </w:rPr>
        <w:t xml:space="preserve"> by people of all abilities, to the greatest extent possible, without adaptations.</w:t>
      </w:r>
    </w:p>
    <w:sectPr w:rsidR="0043771B" w:rsidRPr="00C25595" w:rsidSect="00C25595">
      <w:headerReference w:type="default" r:id="rId18"/>
      <w:footerReference w:type="default" r:id="rId19"/>
      <w:headerReference w:type="first" r:id="rId20"/>
      <w:footerReference w:type="first" r:id="rId21"/>
      <w:pgSz w:w="16838" w:h="11906" w:orient="landscape"/>
      <w:pgMar w:top="1134" w:right="1387" w:bottom="1440" w:left="1440" w:header="708"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27875" w14:textId="77777777" w:rsidR="00CF2D09" w:rsidRDefault="00CF2D09" w:rsidP="00976846">
      <w:pPr>
        <w:spacing w:after="0" w:line="240" w:lineRule="auto"/>
      </w:pPr>
      <w:r>
        <w:separator/>
      </w:r>
    </w:p>
  </w:endnote>
  <w:endnote w:type="continuationSeparator" w:id="0">
    <w:p w14:paraId="5750880F" w14:textId="77777777" w:rsidR="00CF2D09" w:rsidRDefault="00CF2D09" w:rsidP="00976846">
      <w:pPr>
        <w:spacing w:after="0" w:line="240" w:lineRule="auto"/>
      </w:pPr>
      <w:r>
        <w:continuationSeparator/>
      </w:r>
    </w:p>
  </w:endnote>
  <w:endnote w:type="continuationNotice" w:id="1">
    <w:p w14:paraId="26B373A7" w14:textId="77777777" w:rsidR="00CF2D09" w:rsidRDefault="00CF2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7" w:type="dxa"/>
      <w:tblInd w:w="-567" w:type="dxa"/>
      <w:tblLook w:val="04A0" w:firstRow="1" w:lastRow="0" w:firstColumn="1" w:lastColumn="0" w:noHBand="0" w:noVBand="1"/>
    </w:tblPr>
    <w:tblGrid>
      <w:gridCol w:w="1702"/>
      <w:gridCol w:w="10205"/>
    </w:tblGrid>
    <w:tr w:rsidR="008C35CE" w:rsidRPr="000E2F22" w14:paraId="01A8F3F4" w14:textId="77777777" w:rsidTr="000E2F22">
      <w:trPr>
        <w:trHeight w:val="290"/>
      </w:trPr>
      <w:tc>
        <w:tcPr>
          <w:tcW w:w="1702" w:type="dxa"/>
          <w:shd w:val="clear" w:color="auto" w:fill="004B88"/>
          <w:vAlign w:val="center"/>
        </w:tcPr>
        <w:p w14:paraId="01A8F3F2" w14:textId="7C46BF2F" w:rsidR="008C35CE" w:rsidRPr="000E2F22" w:rsidRDefault="008C35CE" w:rsidP="00976846">
          <w:pPr>
            <w:pStyle w:val="Pagenumbers"/>
          </w:pPr>
          <w:r w:rsidRPr="000E2F22">
            <w:t xml:space="preserve">Page </w:t>
          </w:r>
          <w:r w:rsidRPr="000E2F22">
            <w:fldChar w:fldCharType="begin"/>
          </w:r>
          <w:r w:rsidRPr="000E2F22">
            <w:instrText xml:space="preserve"> PAGE </w:instrText>
          </w:r>
          <w:r w:rsidRPr="000E2F22">
            <w:fldChar w:fldCharType="separate"/>
          </w:r>
          <w:r w:rsidR="00066F34">
            <w:rPr>
              <w:noProof/>
            </w:rPr>
            <w:t>5</w:t>
          </w:r>
          <w:r w:rsidRPr="000E2F22">
            <w:fldChar w:fldCharType="end"/>
          </w:r>
          <w:r w:rsidRPr="000E2F22">
            <w:t xml:space="preserve"> of </w:t>
          </w:r>
          <w:r w:rsidRPr="000E2F22">
            <w:fldChar w:fldCharType="begin"/>
          </w:r>
          <w:r w:rsidRPr="000E2F22">
            <w:instrText xml:space="preserve"> NUMPAGES </w:instrText>
          </w:r>
          <w:r w:rsidRPr="000E2F22">
            <w:fldChar w:fldCharType="separate"/>
          </w:r>
          <w:r w:rsidR="00066F34">
            <w:rPr>
              <w:noProof/>
            </w:rPr>
            <w:t>23</w:t>
          </w:r>
          <w:r w:rsidRPr="000E2F22">
            <w:fldChar w:fldCharType="end"/>
          </w:r>
        </w:p>
      </w:tc>
      <w:tc>
        <w:tcPr>
          <w:tcW w:w="10205" w:type="dxa"/>
          <w:shd w:val="clear" w:color="auto" w:fill="004B88"/>
          <w:vAlign w:val="center"/>
        </w:tcPr>
        <w:p w14:paraId="01A8F3F3" w14:textId="77777777" w:rsidR="008C35CE" w:rsidRPr="000E2F22" w:rsidRDefault="008C35CE" w:rsidP="00976846">
          <w:pPr>
            <w:pStyle w:val="Pagenumbers"/>
          </w:pPr>
        </w:p>
      </w:tc>
    </w:tr>
  </w:tbl>
  <w:p w14:paraId="01A8F3F5" w14:textId="77777777" w:rsidR="008C35CE" w:rsidRDefault="008C35CE" w:rsidP="0043771B">
    <w:pPr>
      <w:pStyle w:val="Footer"/>
      <w:tabs>
        <w:tab w:val="clear" w:pos="4513"/>
        <w:tab w:val="clear" w:pos="9026"/>
        <w:tab w:val="left" w:pos="7653"/>
      </w:tabs>
      <w:ind w:right="-1127"/>
    </w:pPr>
    <w:r>
      <w:rPr>
        <w:noProof/>
        <w:lang w:eastAsia="en-AU"/>
      </w:rPr>
      <mc:AlternateContent>
        <mc:Choice Requires="wps">
          <w:drawing>
            <wp:anchor distT="0" distB="0" distL="114300" distR="114300" simplePos="0" relativeHeight="251658246" behindDoc="0" locked="0" layoutInCell="1" allowOverlap="1" wp14:anchorId="01A8F3FD" wp14:editId="01A8F3FE">
              <wp:simplePos x="0" y="0"/>
              <wp:positionH relativeFrom="page">
                <wp:posOffset>2821940</wp:posOffset>
              </wp:positionH>
              <wp:positionV relativeFrom="page">
                <wp:posOffset>7005955</wp:posOffset>
              </wp:positionV>
              <wp:extent cx="5039995" cy="35941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39995" cy="359410"/>
                      </a:xfrm>
                      <a:prstGeom prst="rect">
                        <a:avLst/>
                      </a:prstGeom>
                      <a:noFill/>
                      <a:ln w="6350">
                        <a:noFill/>
                      </a:ln>
                    </wps:spPr>
                    <wps:txbx>
                      <w:txbxContent>
                        <w:p w14:paraId="01A8F40A" w14:textId="77777777" w:rsidR="008C35CE" w:rsidRDefault="008C35CE" w:rsidP="00A819A6">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A8F3FD" id="_x0000_t202" coordsize="21600,21600" o:spt="202" path="m,l,21600r21600,l21600,xe">
              <v:stroke joinstyle="miter"/>
              <v:path gradientshapeok="t" o:connecttype="rect"/>
            </v:shapetype>
            <v:shape id="Text Box 18" o:spid="_x0000_s1027" type="#_x0000_t202" style="position:absolute;margin-left:222.2pt;margin-top:551.65pt;width:396.85pt;height:28.3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" filled="f" stroked="f" strokeweight=".5pt">
              <v:textbox inset="0,0,0,0">
                <w:txbxContent>
                  <w:p w14:paraId="01A8F40A" w14:textId="77777777" w:rsidR="008C35CE" w:rsidRDefault="008C35CE" w:rsidP="00A819A6">
                    <w:pPr>
                      <w:jc w:val="center"/>
                    </w:pPr>
                    <w:r w:rsidRPr="007B4FAA">
                      <w:rPr>
                        <w:b/>
                        <w:color w:val="C00000"/>
                        <w:szCs w:val="18"/>
                      </w:rPr>
                      <w:t>OFFICIAL</w:t>
                    </w:r>
                  </w:p>
                </w:txbxContent>
              </v:textbox>
              <w10:wrap anchorx="page" anchory="page"/>
            </v:shape>
          </w:pict>
        </mc:Fallback>
      </mc:AlternateContent>
    </w:r>
    <w:r>
      <w:rPr>
        <w:noProof/>
        <w:lang w:eastAsia="en-AU"/>
      </w:rPr>
      <w:drawing>
        <wp:anchor distT="0" distB="0" distL="114300" distR="114300" simplePos="0" relativeHeight="251658240" behindDoc="1" locked="0" layoutInCell="1" allowOverlap="1" wp14:anchorId="01A8F3FF" wp14:editId="01A8F400">
          <wp:simplePos x="0" y="0"/>
          <wp:positionH relativeFrom="margin">
            <wp:posOffset>2857500</wp:posOffset>
          </wp:positionH>
          <wp:positionV relativeFrom="paragraph">
            <wp:posOffset>-403860</wp:posOffset>
          </wp:positionV>
          <wp:extent cx="6509385" cy="795020"/>
          <wp:effectExtent l="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9385" cy="795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10" w:type="dxa"/>
      <w:tblInd w:w="-709" w:type="dxa"/>
      <w:tblLook w:val="04A0" w:firstRow="1" w:lastRow="0" w:firstColumn="1" w:lastColumn="0" w:noHBand="0" w:noVBand="1"/>
    </w:tblPr>
    <w:tblGrid>
      <w:gridCol w:w="1702"/>
      <w:gridCol w:w="13608"/>
    </w:tblGrid>
    <w:tr w:rsidR="008C35CE" w:rsidRPr="000E2F22" w14:paraId="01A8F3F9" w14:textId="77777777" w:rsidTr="000E2F22">
      <w:trPr>
        <w:trHeight w:val="290"/>
      </w:trPr>
      <w:tc>
        <w:tcPr>
          <w:tcW w:w="1702" w:type="dxa"/>
          <w:shd w:val="clear" w:color="auto" w:fill="004B88"/>
          <w:vAlign w:val="center"/>
        </w:tcPr>
        <w:p w14:paraId="01A8F3F7" w14:textId="6A1E6BC6" w:rsidR="008C35CE" w:rsidRPr="000E2F22" w:rsidRDefault="008C35CE" w:rsidP="000E2F22">
          <w:pPr>
            <w:spacing w:after="0" w:line="240" w:lineRule="auto"/>
            <w:rPr>
              <w:rFonts w:eastAsia="Times New Roman" w:cs="Times New Roman"/>
              <w:sz w:val="18"/>
              <w:szCs w:val="18"/>
            </w:rPr>
          </w:pPr>
          <w:r w:rsidRPr="000E2F22">
            <w:rPr>
              <w:rFonts w:eastAsia="Times New Roman" w:cs="Times New Roman"/>
              <w:sz w:val="18"/>
              <w:szCs w:val="18"/>
            </w:rPr>
            <w:t xml:space="preserve">Page </w:t>
          </w:r>
          <w:r w:rsidRPr="000E2F22">
            <w:rPr>
              <w:rFonts w:eastAsia="Times New Roman" w:cs="Times New Roman"/>
              <w:sz w:val="18"/>
              <w:szCs w:val="18"/>
            </w:rPr>
            <w:fldChar w:fldCharType="begin"/>
          </w:r>
          <w:r w:rsidRPr="000E2F22">
            <w:rPr>
              <w:rFonts w:eastAsia="Times New Roman" w:cs="Times New Roman"/>
              <w:sz w:val="18"/>
              <w:szCs w:val="18"/>
            </w:rPr>
            <w:instrText xml:space="preserve"> PAGE </w:instrText>
          </w:r>
          <w:r w:rsidRPr="000E2F22">
            <w:rPr>
              <w:rFonts w:eastAsia="Times New Roman" w:cs="Times New Roman"/>
              <w:sz w:val="18"/>
              <w:szCs w:val="18"/>
            </w:rPr>
            <w:fldChar w:fldCharType="separate"/>
          </w:r>
          <w:r w:rsidR="00066F34">
            <w:rPr>
              <w:rFonts w:eastAsia="Times New Roman" w:cs="Times New Roman"/>
              <w:noProof/>
              <w:sz w:val="18"/>
              <w:szCs w:val="18"/>
            </w:rPr>
            <w:t>0</w:t>
          </w:r>
          <w:r w:rsidRPr="000E2F22">
            <w:rPr>
              <w:rFonts w:eastAsia="Times New Roman" w:cs="Times New Roman"/>
              <w:sz w:val="18"/>
              <w:szCs w:val="18"/>
            </w:rPr>
            <w:fldChar w:fldCharType="end"/>
          </w:r>
          <w:r w:rsidRPr="000E2F22">
            <w:rPr>
              <w:rFonts w:eastAsia="Times New Roman" w:cs="Times New Roman"/>
              <w:sz w:val="18"/>
              <w:szCs w:val="18"/>
            </w:rPr>
            <w:t xml:space="preserve"> of </w:t>
          </w:r>
          <w:r w:rsidRPr="000E2F22">
            <w:rPr>
              <w:rFonts w:eastAsia="Times New Roman" w:cs="Times New Roman"/>
              <w:sz w:val="18"/>
              <w:szCs w:val="18"/>
            </w:rPr>
            <w:fldChar w:fldCharType="begin"/>
          </w:r>
          <w:r w:rsidRPr="000E2F22">
            <w:rPr>
              <w:rFonts w:eastAsia="Times New Roman" w:cs="Times New Roman"/>
              <w:sz w:val="18"/>
              <w:szCs w:val="18"/>
            </w:rPr>
            <w:instrText xml:space="preserve"> NUMPAGES </w:instrText>
          </w:r>
          <w:r w:rsidRPr="000E2F22">
            <w:rPr>
              <w:rFonts w:eastAsia="Times New Roman" w:cs="Times New Roman"/>
              <w:sz w:val="18"/>
              <w:szCs w:val="18"/>
            </w:rPr>
            <w:fldChar w:fldCharType="separate"/>
          </w:r>
          <w:r w:rsidR="00066F34">
            <w:rPr>
              <w:rFonts w:eastAsia="Times New Roman" w:cs="Times New Roman"/>
              <w:noProof/>
              <w:sz w:val="18"/>
              <w:szCs w:val="18"/>
            </w:rPr>
            <w:t>23</w:t>
          </w:r>
          <w:r w:rsidRPr="000E2F22">
            <w:rPr>
              <w:rFonts w:eastAsia="Times New Roman" w:cs="Times New Roman"/>
              <w:sz w:val="18"/>
              <w:szCs w:val="18"/>
            </w:rPr>
            <w:fldChar w:fldCharType="end"/>
          </w:r>
        </w:p>
      </w:tc>
      <w:tc>
        <w:tcPr>
          <w:tcW w:w="13608" w:type="dxa"/>
          <w:shd w:val="clear" w:color="auto" w:fill="004B88"/>
          <w:vAlign w:val="center"/>
        </w:tcPr>
        <w:p w14:paraId="01A8F3F8" w14:textId="77777777" w:rsidR="008C35CE" w:rsidRPr="000E2F22" w:rsidRDefault="008C35CE" w:rsidP="000E2F22">
          <w:pPr>
            <w:spacing w:after="0" w:line="240" w:lineRule="auto"/>
            <w:rPr>
              <w:rFonts w:eastAsia="Times New Roman" w:cs="Times New Roman"/>
              <w:sz w:val="18"/>
              <w:szCs w:val="18"/>
            </w:rPr>
          </w:pPr>
        </w:p>
      </w:tc>
    </w:tr>
  </w:tbl>
  <w:p w14:paraId="01A8F3FA" w14:textId="77777777" w:rsidR="008C35CE" w:rsidRDefault="008C35CE">
    <w:pPr>
      <w:pStyle w:val="Footer"/>
    </w:pPr>
    <w:r>
      <w:rPr>
        <w:noProof/>
        <w:lang w:eastAsia="en-AU"/>
      </w:rPr>
      <mc:AlternateContent>
        <mc:Choice Requires="wps">
          <w:drawing>
            <wp:anchor distT="0" distB="0" distL="114300" distR="114300" simplePos="0" relativeHeight="251658244" behindDoc="0" locked="0" layoutInCell="1" allowOverlap="1" wp14:anchorId="01A8F405" wp14:editId="01A8F406">
              <wp:simplePos x="0" y="0"/>
              <wp:positionH relativeFrom="page">
                <wp:posOffset>2821940</wp:posOffset>
              </wp:positionH>
              <wp:positionV relativeFrom="page">
                <wp:posOffset>7005955</wp:posOffset>
              </wp:positionV>
              <wp:extent cx="5039995" cy="35941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39995" cy="359410"/>
                      </a:xfrm>
                      <a:prstGeom prst="rect">
                        <a:avLst/>
                      </a:prstGeom>
                      <a:noFill/>
                      <a:ln w="6350">
                        <a:noFill/>
                      </a:ln>
                    </wps:spPr>
                    <wps:txbx>
                      <w:txbxContent>
                        <w:p w14:paraId="01A8F40C" w14:textId="77777777" w:rsidR="008C35CE" w:rsidRDefault="008C35CE" w:rsidP="00A819A6">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A8F405" id="_x0000_t202" coordsize="21600,21600" o:spt="202" path="m,l,21600r21600,l21600,xe">
              <v:stroke joinstyle="miter"/>
              <v:path gradientshapeok="t" o:connecttype="rect"/>
            </v:shapetype>
            <v:shape id="Text Box 13" o:spid="_x0000_s1029" type="#_x0000_t202" style="position:absolute;margin-left:222.2pt;margin-top:551.65pt;width:396.85pt;height:28.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" filled="f" stroked="f" strokeweight=".5pt">
              <v:textbox inset="0,0,0,0">
                <w:txbxContent>
                  <w:p w14:paraId="01A8F40C" w14:textId="77777777" w:rsidR="008C35CE" w:rsidRDefault="008C35CE" w:rsidP="00A819A6">
                    <w:pPr>
                      <w:jc w:val="center"/>
                    </w:pPr>
                    <w:r w:rsidRPr="007B4FAA">
                      <w:rPr>
                        <w:b/>
                        <w:color w:val="C00000"/>
                        <w:szCs w:val="18"/>
                      </w:rPr>
                      <w:t>OFFICIAL</w:t>
                    </w:r>
                  </w:p>
                </w:txbxContent>
              </v:textbox>
              <w10:wrap anchorx="page" anchory="page"/>
            </v:shape>
          </w:pict>
        </mc:Fallback>
      </mc:AlternateContent>
    </w:r>
    <w:r>
      <w:rPr>
        <w:noProof/>
        <w:lang w:eastAsia="en-AU"/>
      </w:rPr>
      <w:drawing>
        <wp:anchor distT="0" distB="0" distL="114300" distR="114300" simplePos="0" relativeHeight="251658241" behindDoc="1" locked="0" layoutInCell="1" allowOverlap="1" wp14:anchorId="01A8F407" wp14:editId="01A8F408">
          <wp:simplePos x="0" y="0"/>
          <wp:positionH relativeFrom="column">
            <wp:posOffset>6704965</wp:posOffset>
          </wp:positionH>
          <wp:positionV relativeFrom="paragraph">
            <wp:posOffset>-648970</wp:posOffset>
          </wp:positionV>
          <wp:extent cx="7547610" cy="921385"/>
          <wp:effectExtent l="0" t="0" r="0" b="0"/>
          <wp:wrapNone/>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921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8AF67" w14:textId="77777777" w:rsidR="00CF2D09" w:rsidRDefault="00CF2D09" w:rsidP="00976846">
      <w:pPr>
        <w:spacing w:after="0" w:line="240" w:lineRule="auto"/>
      </w:pPr>
      <w:r>
        <w:separator/>
      </w:r>
    </w:p>
  </w:footnote>
  <w:footnote w:type="continuationSeparator" w:id="0">
    <w:p w14:paraId="0CAAC1EA" w14:textId="77777777" w:rsidR="00CF2D09" w:rsidRDefault="00CF2D09" w:rsidP="00976846">
      <w:pPr>
        <w:spacing w:after="0" w:line="240" w:lineRule="auto"/>
      </w:pPr>
      <w:r>
        <w:continuationSeparator/>
      </w:r>
    </w:p>
  </w:footnote>
  <w:footnote w:type="continuationNotice" w:id="1">
    <w:p w14:paraId="12A794AA" w14:textId="77777777" w:rsidR="00CF2D09" w:rsidRDefault="00CF2D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F3F1" w14:textId="77777777" w:rsidR="008C35CE" w:rsidRDefault="008C35CE">
    <w:pPr>
      <w:pStyle w:val="Header"/>
    </w:pPr>
    <w:r>
      <w:rPr>
        <w:noProof/>
        <w:lang w:eastAsia="en-AU"/>
      </w:rPr>
      <mc:AlternateContent>
        <mc:Choice Requires="wps">
          <w:drawing>
            <wp:anchor distT="0" distB="0" distL="114300" distR="114300" simplePos="0" relativeHeight="251658245" behindDoc="0" locked="0" layoutInCell="1" allowOverlap="1" wp14:anchorId="01A8F3FB" wp14:editId="01A8F3FC">
              <wp:simplePos x="0" y="0"/>
              <wp:positionH relativeFrom="page">
                <wp:posOffset>2821940</wp:posOffset>
              </wp:positionH>
              <wp:positionV relativeFrom="page">
                <wp:posOffset>180340</wp:posOffset>
              </wp:positionV>
              <wp:extent cx="5039995" cy="35941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39995" cy="359410"/>
                      </a:xfrm>
                      <a:prstGeom prst="rect">
                        <a:avLst/>
                      </a:prstGeom>
                      <a:noFill/>
                      <a:ln w="6350">
                        <a:noFill/>
                      </a:ln>
                    </wps:spPr>
                    <wps:txbx>
                      <w:txbxContent>
                        <w:p w14:paraId="01A8F409" w14:textId="77777777" w:rsidR="008C35CE" w:rsidRDefault="008C35CE" w:rsidP="00A819A6">
                          <w:pPr>
                            <w:jc w:val="center"/>
                          </w:pPr>
                          <w:r w:rsidRPr="007B4FAA">
                            <w:rPr>
                              <w:b/>
                              <w:color w:val="C00000"/>
                              <w:szCs w:val="18"/>
                            </w:rPr>
                            <w:t xml:space="preserve">OFFICIAL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A8F3FB" id="_x0000_t202" coordsize="21600,21600" o:spt="202" path="m,l,21600r21600,l21600,xe">
              <v:stroke joinstyle="miter"/>
              <v:path gradientshapeok="t" o:connecttype="rect"/>
            </v:shapetype>
            <v:shape id="Text Box 17" o:spid="_x0000_s1026" type="#_x0000_t202" style="position:absolute;margin-left:222.2pt;margin-top:14.2pt;width:396.85pt;height:28.3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" filled="f" stroked="f" strokeweight=".5pt">
              <v:textbox inset="0,0,0,0">
                <w:txbxContent>
                  <w:p w14:paraId="01A8F409" w14:textId="77777777" w:rsidR="008C35CE" w:rsidRDefault="008C35CE" w:rsidP="00A819A6">
                    <w:pPr>
                      <w:jc w:val="center"/>
                    </w:pPr>
                    <w:r w:rsidRPr="007B4FAA">
                      <w:rPr>
                        <w:b/>
                        <w:color w:val="C00000"/>
                        <w:szCs w:val="18"/>
                      </w:rPr>
                      <w:t xml:space="preserve">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F3F6" w14:textId="77777777" w:rsidR="008C35CE" w:rsidRPr="0043771B" w:rsidRDefault="008C35CE" w:rsidP="0043771B">
    <w:pPr>
      <w:pStyle w:val="Header"/>
    </w:pPr>
    <w:r>
      <w:rPr>
        <w:noProof/>
        <w:lang w:eastAsia="en-AU"/>
      </w:rPr>
      <w:drawing>
        <wp:anchor distT="0" distB="0" distL="114300" distR="114300" simplePos="0" relativeHeight="251658242" behindDoc="0" locked="0" layoutInCell="1" allowOverlap="1" wp14:anchorId="01A8F401" wp14:editId="01A8F402">
          <wp:simplePos x="0" y="0"/>
          <wp:positionH relativeFrom="page">
            <wp:posOffset>6985</wp:posOffset>
          </wp:positionH>
          <wp:positionV relativeFrom="paragraph">
            <wp:posOffset>-114935</wp:posOffset>
          </wp:positionV>
          <wp:extent cx="10709910" cy="1514475"/>
          <wp:effectExtent l="0" t="0" r="0" b="0"/>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991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3" behindDoc="0" locked="0" layoutInCell="1" allowOverlap="1" wp14:anchorId="01A8F403" wp14:editId="01A8F404">
              <wp:simplePos x="0" y="0"/>
              <wp:positionH relativeFrom="page">
                <wp:posOffset>2821940</wp:posOffset>
              </wp:positionH>
              <wp:positionV relativeFrom="page">
                <wp:posOffset>180340</wp:posOffset>
              </wp:positionV>
              <wp:extent cx="5039995" cy="35941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39995" cy="359410"/>
                      </a:xfrm>
                      <a:prstGeom prst="rect">
                        <a:avLst/>
                      </a:prstGeom>
                      <a:noFill/>
                      <a:ln w="6350">
                        <a:noFill/>
                      </a:ln>
                    </wps:spPr>
                    <wps:txbx>
                      <w:txbxContent>
                        <w:p w14:paraId="01A8F40B" w14:textId="77777777" w:rsidR="008C35CE" w:rsidRDefault="008C35CE" w:rsidP="00A819A6">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A8F403" id="_x0000_t202" coordsize="21600,21600" o:spt="202" path="m,l,21600r21600,l21600,xe">
              <v:stroke joinstyle="miter"/>
              <v:path gradientshapeok="t" o:connecttype="rect"/>
            </v:shapetype>
            <v:shape id="Text Box 23" o:spid="_x0000_s1028" type="#_x0000_t202" style="position:absolute;margin-left:222.2pt;margin-top:14.2pt;width:396.85pt;height:28.3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" filled="f" stroked="f" strokeweight=".5pt">
              <v:textbox inset="0,0,0,0">
                <w:txbxContent>
                  <w:p w14:paraId="01A8F40B" w14:textId="77777777" w:rsidR="008C35CE" w:rsidRDefault="008C35CE" w:rsidP="00A819A6">
                    <w:pPr>
                      <w:jc w:val="center"/>
                    </w:pPr>
                    <w:r w:rsidRPr="007B4FAA">
                      <w:rPr>
                        <w:b/>
                        <w:color w:val="C00000"/>
                        <w:szCs w:val="1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5C4"/>
    <w:multiLevelType w:val="hybridMultilevel"/>
    <w:tmpl w:val="90267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262B0"/>
    <w:multiLevelType w:val="hybridMultilevel"/>
    <w:tmpl w:val="FFFFFFFF"/>
    <w:lvl w:ilvl="0" w:tplc="8DD0D4DC">
      <w:start w:val="1"/>
      <w:numFmt w:val="bullet"/>
      <w:lvlText w:val=""/>
      <w:lvlJc w:val="left"/>
      <w:pPr>
        <w:ind w:left="720" w:hanging="360"/>
      </w:pPr>
      <w:rPr>
        <w:rFonts w:ascii="Symbol" w:hAnsi="Symbol" w:hint="default"/>
      </w:rPr>
    </w:lvl>
    <w:lvl w:ilvl="1" w:tplc="8CE49396">
      <w:start w:val="1"/>
      <w:numFmt w:val="bullet"/>
      <w:lvlText w:val="o"/>
      <w:lvlJc w:val="left"/>
      <w:pPr>
        <w:ind w:left="1440" w:hanging="360"/>
      </w:pPr>
      <w:rPr>
        <w:rFonts w:ascii="Courier New" w:hAnsi="Courier New" w:hint="default"/>
      </w:rPr>
    </w:lvl>
    <w:lvl w:ilvl="2" w:tplc="50205304">
      <w:start w:val="1"/>
      <w:numFmt w:val="bullet"/>
      <w:lvlText w:val=""/>
      <w:lvlJc w:val="left"/>
      <w:pPr>
        <w:ind w:left="2160" w:hanging="360"/>
      </w:pPr>
      <w:rPr>
        <w:rFonts w:ascii="Wingdings" w:hAnsi="Wingdings" w:hint="default"/>
      </w:rPr>
    </w:lvl>
    <w:lvl w:ilvl="3" w:tplc="2D903540">
      <w:start w:val="1"/>
      <w:numFmt w:val="bullet"/>
      <w:lvlText w:val=""/>
      <w:lvlJc w:val="left"/>
      <w:pPr>
        <w:ind w:left="2880" w:hanging="360"/>
      </w:pPr>
      <w:rPr>
        <w:rFonts w:ascii="Symbol" w:hAnsi="Symbol" w:hint="default"/>
      </w:rPr>
    </w:lvl>
    <w:lvl w:ilvl="4" w:tplc="6302C764">
      <w:start w:val="1"/>
      <w:numFmt w:val="bullet"/>
      <w:lvlText w:val="o"/>
      <w:lvlJc w:val="left"/>
      <w:pPr>
        <w:ind w:left="3600" w:hanging="360"/>
      </w:pPr>
      <w:rPr>
        <w:rFonts w:ascii="Courier New" w:hAnsi="Courier New" w:hint="default"/>
      </w:rPr>
    </w:lvl>
    <w:lvl w:ilvl="5" w:tplc="E5963514">
      <w:start w:val="1"/>
      <w:numFmt w:val="bullet"/>
      <w:lvlText w:val=""/>
      <w:lvlJc w:val="left"/>
      <w:pPr>
        <w:ind w:left="4320" w:hanging="360"/>
      </w:pPr>
      <w:rPr>
        <w:rFonts w:ascii="Wingdings" w:hAnsi="Wingdings" w:hint="default"/>
      </w:rPr>
    </w:lvl>
    <w:lvl w:ilvl="6" w:tplc="BAA85C00">
      <w:start w:val="1"/>
      <w:numFmt w:val="bullet"/>
      <w:lvlText w:val=""/>
      <w:lvlJc w:val="left"/>
      <w:pPr>
        <w:ind w:left="5040" w:hanging="360"/>
      </w:pPr>
      <w:rPr>
        <w:rFonts w:ascii="Symbol" w:hAnsi="Symbol" w:hint="default"/>
      </w:rPr>
    </w:lvl>
    <w:lvl w:ilvl="7" w:tplc="F84C410C">
      <w:start w:val="1"/>
      <w:numFmt w:val="bullet"/>
      <w:lvlText w:val="o"/>
      <w:lvlJc w:val="left"/>
      <w:pPr>
        <w:ind w:left="5760" w:hanging="360"/>
      </w:pPr>
      <w:rPr>
        <w:rFonts w:ascii="Courier New" w:hAnsi="Courier New" w:hint="default"/>
      </w:rPr>
    </w:lvl>
    <w:lvl w:ilvl="8" w:tplc="EACC26DA">
      <w:start w:val="1"/>
      <w:numFmt w:val="bullet"/>
      <w:lvlText w:val=""/>
      <w:lvlJc w:val="left"/>
      <w:pPr>
        <w:ind w:left="6480" w:hanging="360"/>
      </w:pPr>
      <w:rPr>
        <w:rFonts w:ascii="Wingdings" w:hAnsi="Wingdings" w:hint="default"/>
      </w:rPr>
    </w:lvl>
  </w:abstractNum>
  <w:abstractNum w:abstractNumId="2" w15:restartNumberingAfterBreak="0">
    <w:nsid w:val="1D016C1A"/>
    <w:multiLevelType w:val="hybridMultilevel"/>
    <w:tmpl w:val="F4B43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C76AB1"/>
    <w:multiLevelType w:val="hybridMultilevel"/>
    <w:tmpl w:val="8D7C3B3C"/>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B466E2"/>
    <w:multiLevelType w:val="hybridMultilevel"/>
    <w:tmpl w:val="85C8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C8C7886"/>
    <w:multiLevelType w:val="hybridMultilevel"/>
    <w:tmpl w:val="1D52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55E39"/>
    <w:multiLevelType w:val="multilevel"/>
    <w:tmpl w:val="39E6C098"/>
    <w:lvl w:ilvl="0">
      <w:start w:val="1"/>
      <w:numFmt w:val="decimal"/>
      <w:lvlText w:val="%1."/>
      <w:lvlJc w:val="left"/>
      <w:pPr>
        <w:ind w:left="900" w:hanging="360"/>
      </w:pPr>
      <w:rPr>
        <w:rFonts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decimal"/>
      <w:lvlText w:val="%4."/>
      <w:lvlJc w:val="left"/>
      <w:pPr>
        <w:ind w:left="3060" w:hanging="360"/>
      </w:pPr>
      <w:rPr>
        <w:rFonts w:hint="default"/>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8" w15:restartNumberingAfterBreak="0">
    <w:nsid w:val="46434C68"/>
    <w:multiLevelType w:val="hybridMultilevel"/>
    <w:tmpl w:val="CC06A9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FE6EB9"/>
    <w:multiLevelType w:val="hybridMultilevel"/>
    <w:tmpl w:val="005E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55A16"/>
    <w:multiLevelType w:val="hybridMultilevel"/>
    <w:tmpl w:val="E08E4054"/>
    <w:lvl w:ilvl="0" w:tplc="08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0051B4A"/>
    <w:multiLevelType w:val="hybridMultilevel"/>
    <w:tmpl w:val="34CA9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9E10D7"/>
    <w:multiLevelType w:val="hybridMultilevel"/>
    <w:tmpl w:val="511057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3693437"/>
    <w:multiLevelType w:val="hybridMultilevel"/>
    <w:tmpl w:val="AE3CA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943D4"/>
    <w:multiLevelType w:val="hybridMultilevel"/>
    <w:tmpl w:val="A7C604C0"/>
    <w:lvl w:ilvl="0" w:tplc="AB66EA90">
      <w:start w:val="1"/>
      <w:numFmt w:val="bullet"/>
      <w:lvlText w:val=""/>
      <w:lvlJc w:val="left"/>
      <w:pPr>
        <w:ind w:left="720" w:hanging="360"/>
      </w:pPr>
      <w:rPr>
        <w:rFonts w:ascii="Symbol" w:hAnsi="Symbol" w:hint="default"/>
      </w:rPr>
    </w:lvl>
    <w:lvl w:ilvl="1" w:tplc="349234B6">
      <w:start w:val="1"/>
      <w:numFmt w:val="bullet"/>
      <w:lvlText w:val="o"/>
      <w:lvlJc w:val="left"/>
      <w:pPr>
        <w:ind w:left="1440" w:hanging="360"/>
      </w:pPr>
      <w:rPr>
        <w:rFonts w:ascii="Courier New" w:hAnsi="Courier New" w:hint="default"/>
      </w:rPr>
    </w:lvl>
    <w:lvl w:ilvl="2" w:tplc="97B20AE4">
      <w:start w:val="1"/>
      <w:numFmt w:val="bullet"/>
      <w:lvlText w:val=""/>
      <w:lvlJc w:val="left"/>
      <w:pPr>
        <w:ind w:left="2160" w:hanging="360"/>
      </w:pPr>
      <w:rPr>
        <w:rFonts w:ascii="Wingdings" w:hAnsi="Wingdings" w:hint="default"/>
      </w:rPr>
    </w:lvl>
    <w:lvl w:ilvl="3" w:tplc="3968AFCC">
      <w:start w:val="1"/>
      <w:numFmt w:val="bullet"/>
      <w:lvlText w:val=""/>
      <w:lvlJc w:val="left"/>
      <w:pPr>
        <w:ind w:left="2880" w:hanging="360"/>
      </w:pPr>
      <w:rPr>
        <w:rFonts w:ascii="Symbol" w:hAnsi="Symbol" w:hint="default"/>
      </w:rPr>
    </w:lvl>
    <w:lvl w:ilvl="4" w:tplc="AD121B5C">
      <w:start w:val="1"/>
      <w:numFmt w:val="bullet"/>
      <w:lvlText w:val="o"/>
      <w:lvlJc w:val="left"/>
      <w:pPr>
        <w:ind w:left="3600" w:hanging="360"/>
      </w:pPr>
      <w:rPr>
        <w:rFonts w:ascii="Courier New" w:hAnsi="Courier New" w:hint="default"/>
      </w:rPr>
    </w:lvl>
    <w:lvl w:ilvl="5" w:tplc="E0FA8900">
      <w:start w:val="1"/>
      <w:numFmt w:val="bullet"/>
      <w:lvlText w:val=""/>
      <w:lvlJc w:val="left"/>
      <w:pPr>
        <w:ind w:left="4320" w:hanging="360"/>
      </w:pPr>
      <w:rPr>
        <w:rFonts w:ascii="Wingdings" w:hAnsi="Wingdings" w:hint="default"/>
      </w:rPr>
    </w:lvl>
    <w:lvl w:ilvl="6" w:tplc="662CFE5E">
      <w:start w:val="1"/>
      <w:numFmt w:val="bullet"/>
      <w:lvlText w:val=""/>
      <w:lvlJc w:val="left"/>
      <w:pPr>
        <w:ind w:left="5040" w:hanging="360"/>
      </w:pPr>
      <w:rPr>
        <w:rFonts w:ascii="Symbol" w:hAnsi="Symbol" w:hint="default"/>
      </w:rPr>
    </w:lvl>
    <w:lvl w:ilvl="7" w:tplc="E4C63984">
      <w:start w:val="1"/>
      <w:numFmt w:val="bullet"/>
      <w:lvlText w:val="o"/>
      <w:lvlJc w:val="left"/>
      <w:pPr>
        <w:ind w:left="5760" w:hanging="360"/>
      </w:pPr>
      <w:rPr>
        <w:rFonts w:ascii="Courier New" w:hAnsi="Courier New" w:hint="default"/>
      </w:rPr>
    </w:lvl>
    <w:lvl w:ilvl="8" w:tplc="EA0A0E0A">
      <w:start w:val="1"/>
      <w:numFmt w:val="bullet"/>
      <w:lvlText w:val=""/>
      <w:lvlJc w:val="left"/>
      <w:pPr>
        <w:ind w:left="6480" w:hanging="360"/>
      </w:pPr>
      <w:rPr>
        <w:rFonts w:ascii="Wingdings" w:hAnsi="Wingdings" w:hint="default"/>
      </w:rPr>
    </w:lvl>
  </w:abstractNum>
  <w:abstractNum w:abstractNumId="15" w15:restartNumberingAfterBreak="0">
    <w:nsid w:val="6F2106DF"/>
    <w:multiLevelType w:val="hybridMultilevel"/>
    <w:tmpl w:val="985E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1472F"/>
    <w:multiLevelType w:val="hybridMultilevel"/>
    <w:tmpl w:val="25DE1CDA"/>
    <w:lvl w:ilvl="0" w:tplc="DA14ABCE">
      <w:start w:val="1"/>
      <w:numFmt w:val="bullet"/>
      <w:lvlText w:val=""/>
      <w:lvlJc w:val="left"/>
      <w:pPr>
        <w:tabs>
          <w:tab w:val="num" w:pos="900"/>
        </w:tabs>
        <w:ind w:left="900" w:hanging="360"/>
      </w:pPr>
      <w:rPr>
        <w:rFonts w:ascii="Symbol" w:hAnsi="Symbol" w:hint="default"/>
        <w:sz w:val="20"/>
      </w:rPr>
    </w:lvl>
    <w:lvl w:ilvl="1" w:tplc="AA16B61C">
      <w:start w:val="1"/>
      <w:numFmt w:val="bullet"/>
      <w:lvlText w:val="o"/>
      <w:lvlJc w:val="left"/>
      <w:pPr>
        <w:tabs>
          <w:tab w:val="num" w:pos="1620"/>
        </w:tabs>
        <w:ind w:left="1620" w:hanging="360"/>
      </w:pPr>
      <w:rPr>
        <w:rFonts w:ascii="Courier New" w:hAnsi="Courier New" w:hint="default"/>
        <w:sz w:val="20"/>
      </w:rPr>
    </w:lvl>
    <w:lvl w:ilvl="2" w:tplc="FEC67C86">
      <w:start w:val="1"/>
      <w:numFmt w:val="bullet"/>
      <w:lvlText w:val=""/>
      <w:lvlJc w:val="left"/>
      <w:pPr>
        <w:tabs>
          <w:tab w:val="num" w:pos="2340"/>
        </w:tabs>
        <w:ind w:left="2340" w:hanging="360"/>
      </w:pPr>
      <w:rPr>
        <w:rFonts w:ascii="Wingdings" w:hAnsi="Wingdings" w:hint="default"/>
        <w:sz w:val="20"/>
      </w:rPr>
    </w:lvl>
    <w:lvl w:ilvl="3" w:tplc="C6CE7C12" w:tentative="1">
      <w:start w:val="1"/>
      <w:numFmt w:val="bullet"/>
      <w:lvlText w:val=""/>
      <w:lvlJc w:val="left"/>
      <w:pPr>
        <w:tabs>
          <w:tab w:val="num" w:pos="3060"/>
        </w:tabs>
        <w:ind w:left="3060" w:hanging="360"/>
      </w:pPr>
      <w:rPr>
        <w:rFonts w:ascii="Wingdings" w:hAnsi="Wingdings" w:hint="default"/>
        <w:sz w:val="20"/>
      </w:rPr>
    </w:lvl>
    <w:lvl w:ilvl="4" w:tplc="352AD3EC" w:tentative="1">
      <w:start w:val="1"/>
      <w:numFmt w:val="bullet"/>
      <w:lvlText w:val=""/>
      <w:lvlJc w:val="left"/>
      <w:pPr>
        <w:tabs>
          <w:tab w:val="num" w:pos="3780"/>
        </w:tabs>
        <w:ind w:left="3780" w:hanging="360"/>
      </w:pPr>
      <w:rPr>
        <w:rFonts w:ascii="Wingdings" w:hAnsi="Wingdings" w:hint="default"/>
        <w:sz w:val="20"/>
      </w:rPr>
    </w:lvl>
    <w:lvl w:ilvl="5" w:tplc="856E64AA" w:tentative="1">
      <w:start w:val="1"/>
      <w:numFmt w:val="bullet"/>
      <w:lvlText w:val=""/>
      <w:lvlJc w:val="left"/>
      <w:pPr>
        <w:tabs>
          <w:tab w:val="num" w:pos="4500"/>
        </w:tabs>
        <w:ind w:left="4500" w:hanging="360"/>
      </w:pPr>
      <w:rPr>
        <w:rFonts w:ascii="Wingdings" w:hAnsi="Wingdings" w:hint="default"/>
        <w:sz w:val="20"/>
      </w:rPr>
    </w:lvl>
    <w:lvl w:ilvl="6" w:tplc="5950D180" w:tentative="1">
      <w:start w:val="1"/>
      <w:numFmt w:val="bullet"/>
      <w:lvlText w:val=""/>
      <w:lvlJc w:val="left"/>
      <w:pPr>
        <w:tabs>
          <w:tab w:val="num" w:pos="5220"/>
        </w:tabs>
        <w:ind w:left="5220" w:hanging="360"/>
      </w:pPr>
      <w:rPr>
        <w:rFonts w:ascii="Wingdings" w:hAnsi="Wingdings" w:hint="default"/>
        <w:sz w:val="20"/>
      </w:rPr>
    </w:lvl>
    <w:lvl w:ilvl="7" w:tplc="B3822138" w:tentative="1">
      <w:start w:val="1"/>
      <w:numFmt w:val="bullet"/>
      <w:lvlText w:val=""/>
      <w:lvlJc w:val="left"/>
      <w:pPr>
        <w:tabs>
          <w:tab w:val="num" w:pos="5940"/>
        </w:tabs>
        <w:ind w:left="5940" w:hanging="360"/>
      </w:pPr>
      <w:rPr>
        <w:rFonts w:ascii="Wingdings" w:hAnsi="Wingdings" w:hint="default"/>
        <w:sz w:val="20"/>
      </w:rPr>
    </w:lvl>
    <w:lvl w:ilvl="8" w:tplc="EA4AA80E" w:tentative="1">
      <w:start w:val="1"/>
      <w:numFmt w:val="bullet"/>
      <w:lvlText w:val=""/>
      <w:lvlJc w:val="left"/>
      <w:pPr>
        <w:tabs>
          <w:tab w:val="num" w:pos="6660"/>
        </w:tabs>
        <w:ind w:left="6660" w:hanging="360"/>
      </w:pPr>
      <w:rPr>
        <w:rFonts w:ascii="Wingdings" w:hAnsi="Wingdings" w:hint="default"/>
        <w:sz w:val="20"/>
      </w:rPr>
    </w:lvl>
  </w:abstractNum>
  <w:abstractNum w:abstractNumId="17" w15:restartNumberingAfterBreak="0">
    <w:nsid w:val="7E8E5E7A"/>
    <w:multiLevelType w:val="hybridMultilevel"/>
    <w:tmpl w:val="5912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1"/>
  </w:num>
  <w:num w:numId="5">
    <w:abstractNumId w:val="2"/>
  </w:num>
  <w:num w:numId="6">
    <w:abstractNumId w:val="0"/>
  </w:num>
  <w:num w:numId="7">
    <w:abstractNumId w:val="8"/>
  </w:num>
  <w:num w:numId="8">
    <w:abstractNumId w:val="16"/>
  </w:num>
  <w:num w:numId="9">
    <w:abstractNumId w:val="7"/>
  </w:num>
  <w:num w:numId="10">
    <w:abstractNumId w:val="10"/>
  </w:num>
  <w:num w:numId="11">
    <w:abstractNumId w:val="5"/>
  </w:num>
  <w:num w:numId="12">
    <w:abstractNumId w:val="6"/>
  </w:num>
  <w:num w:numId="13">
    <w:abstractNumId w:val="13"/>
  </w:num>
  <w:num w:numId="14">
    <w:abstractNumId w:val="17"/>
  </w:num>
  <w:num w:numId="15">
    <w:abstractNumId w:val="9"/>
  </w:num>
  <w:num w:numId="16">
    <w:abstractNumId w:val="4"/>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9E"/>
    <w:rsid w:val="000017E9"/>
    <w:rsid w:val="00002871"/>
    <w:rsid w:val="00005083"/>
    <w:rsid w:val="00006CE9"/>
    <w:rsid w:val="000137A2"/>
    <w:rsid w:val="00014789"/>
    <w:rsid w:val="000164DB"/>
    <w:rsid w:val="000177B1"/>
    <w:rsid w:val="00021253"/>
    <w:rsid w:val="00021B70"/>
    <w:rsid w:val="00022B67"/>
    <w:rsid w:val="00025DA4"/>
    <w:rsid w:val="00027B30"/>
    <w:rsid w:val="00030A7F"/>
    <w:rsid w:val="00030E88"/>
    <w:rsid w:val="00031607"/>
    <w:rsid w:val="0003369C"/>
    <w:rsid w:val="000343B1"/>
    <w:rsid w:val="00034E9C"/>
    <w:rsid w:val="00035519"/>
    <w:rsid w:val="000360FA"/>
    <w:rsid w:val="00037258"/>
    <w:rsid w:val="0004041B"/>
    <w:rsid w:val="00040EA1"/>
    <w:rsid w:val="0004176F"/>
    <w:rsid w:val="00042709"/>
    <w:rsid w:val="00045BC6"/>
    <w:rsid w:val="000467A7"/>
    <w:rsid w:val="00047C00"/>
    <w:rsid w:val="00052EBE"/>
    <w:rsid w:val="000548F3"/>
    <w:rsid w:val="00060A80"/>
    <w:rsid w:val="00061239"/>
    <w:rsid w:val="000612F8"/>
    <w:rsid w:val="00066F34"/>
    <w:rsid w:val="000676C2"/>
    <w:rsid w:val="0007137E"/>
    <w:rsid w:val="00071738"/>
    <w:rsid w:val="000733FE"/>
    <w:rsid w:val="00074A1C"/>
    <w:rsid w:val="00074AE3"/>
    <w:rsid w:val="00074BE5"/>
    <w:rsid w:val="00076856"/>
    <w:rsid w:val="00076C36"/>
    <w:rsid w:val="00076EF7"/>
    <w:rsid w:val="0009065D"/>
    <w:rsid w:val="00092262"/>
    <w:rsid w:val="000933C8"/>
    <w:rsid w:val="00093F4C"/>
    <w:rsid w:val="00094479"/>
    <w:rsid w:val="0009624A"/>
    <w:rsid w:val="000972C4"/>
    <w:rsid w:val="00097B72"/>
    <w:rsid w:val="00097CB4"/>
    <w:rsid w:val="000A0DC9"/>
    <w:rsid w:val="000A4EA0"/>
    <w:rsid w:val="000A752F"/>
    <w:rsid w:val="000B1201"/>
    <w:rsid w:val="000B515D"/>
    <w:rsid w:val="000B68A0"/>
    <w:rsid w:val="000B78F0"/>
    <w:rsid w:val="000C0EA9"/>
    <w:rsid w:val="000C5C64"/>
    <w:rsid w:val="000C6F27"/>
    <w:rsid w:val="000D17A2"/>
    <w:rsid w:val="000D2C3F"/>
    <w:rsid w:val="000D3D71"/>
    <w:rsid w:val="000D4106"/>
    <w:rsid w:val="000D45B7"/>
    <w:rsid w:val="000E0375"/>
    <w:rsid w:val="000E12E8"/>
    <w:rsid w:val="000E1D6B"/>
    <w:rsid w:val="000E2F22"/>
    <w:rsid w:val="000E327B"/>
    <w:rsid w:val="000E4603"/>
    <w:rsid w:val="000E4913"/>
    <w:rsid w:val="000E643F"/>
    <w:rsid w:val="000E6F66"/>
    <w:rsid w:val="000E7A20"/>
    <w:rsid w:val="000F2281"/>
    <w:rsid w:val="000F383E"/>
    <w:rsid w:val="000F4D1D"/>
    <w:rsid w:val="000F65B8"/>
    <w:rsid w:val="000F7B79"/>
    <w:rsid w:val="00101D33"/>
    <w:rsid w:val="00103BF7"/>
    <w:rsid w:val="00115EE9"/>
    <w:rsid w:val="00121E6F"/>
    <w:rsid w:val="00122722"/>
    <w:rsid w:val="00123C20"/>
    <w:rsid w:val="00123EB7"/>
    <w:rsid w:val="00132164"/>
    <w:rsid w:val="00132176"/>
    <w:rsid w:val="001322B9"/>
    <w:rsid w:val="00132D86"/>
    <w:rsid w:val="001346AB"/>
    <w:rsid w:val="0013506C"/>
    <w:rsid w:val="00135802"/>
    <w:rsid w:val="00135A13"/>
    <w:rsid w:val="00137DA2"/>
    <w:rsid w:val="0014025F"/>
    <w:rsid w:val="00141553"/>
    <w:rsid w:val="00143F92"/>
    <w:rsid w:val="00144FB1"/>
    <w:rsid w:val="00144FEC"/>
    <w:rsid w:val="00145BF9"/>
    <w:rsid w:val="0014781A"/>
    <w:rsid w:val="00147C75"/>
    <w:rsid w:val="00154F05"/>
    <w:rsid w:val="0015511C"/>
    <w:rsid w:val="00155A88"/>
    <w:rsid w:val="00156CA8"/>
    <w:rsid w:val="00160F45"/>
    <w:rsid w:val="00164938"/>
    <w:rsid w:val="00165123"/>
    <w:rsid w:val="00171CEC"/>
    <w:rsid w:val="00172040"/>
    <w:rsid w:val="0017267B"/>
    <w:rsid w:val="00174CF1"/>
    <w:rsid w:val="00177B28"/>
    <w:rsid w:val="00181435"/>
    <w:rsid w:val="00182F32"/>
    <w:rsid w:val="00184DE5"/>
    <w:rsid w:val="00186E0F"/>
    <w:rsid w:val="00190C54"/>
    <w:rsid w:val="001942E4"/>
    <w:rsid w:val="00194D28"/>
    <w:rsid w:val="001955E5"/>
    <w:rsid w:val="001A2077"/>
    <w:rsid w:val="001A25DE"/>
    <w:rsid w:val="001A5B38"/>
    <w:rsid w:val="001A639B"/>
    <w:rsid w:val="001A73C9"/>
    <w:rsid w:val="001B0422"/>
    <w:rsid w:val="001B0C98"/>
    <w:rsid w:val="001B16F5"/>
    <w:rsid w:val="001B1731"/>
    <w:rsid w:val="001B2474"/>
    <w:rsid w:val="001B2D64"/>
    <w:rsid w:val="001B4356"/>
    <w:rsid w:val="001B64F0"/>
    <w:rsid w:val="001B6554"/>
    <w:rsid w:val="001B760A"/>
    <w:rsid w:val="001B76AA"/>
    <w:rsid w:val="001C12B2"/>
    <w:rsid w:val="001C19C2"/>
    <w:rsid w:val="001C1CB9"/>
    <w:rsid w:val="001C2808"/>
    <w:rsid w:val="001C4751"/>
    <w:rsid w:val="001C63D0"/>
    <w:rsid w:val="001D06B9"/>
    <w:rsid w:val="001D4006"/>
    <w:rsid w:val="001D4840"/>
    <w:rsid w:val="001E1AEF"/>
    <w:rsid w:val="001E30E9"/>
    <w:rsid w:val="001E3EF5"/>
    <w:rsid w:val="001E4D10"/>
    <w:rsid w:val="001F13F8"/>
    <w:rsid w:val="001F1B41"/>
    <w:rsid w:val="001F201C"/>
    <w:rsid w:val="001F2220"/>
    <w:rsid w:val="001F30A0"/>
    <w:rsid w:val="001F362B"/>
    <w:rsid w:val="001F5B58"/>
    <w:rsid w:val="001F61C1"/>
    <w:rsid w:val="001F7BEA"/>
    <w:rsid w:val="001F7C0F"/>
    <w:rsid w:val="00201E01"/>
    <w:rsid w:val="00203D53"/>
    <w:rsid w:val="00207450"/>
    <w:rsid w:val="00210AAA"/>
    <w:rsid w:val="002161AF"/>
    <w:rsid w:val="00220AE2"/>
    <w:rsid w:val="002214F4"/>
    <w:rsid w:val="0022375D"/>
    <w:rsid w:val="002248D0"/>
    <w:rsid w:val="00231F8D"/>
    <w:rsid w:val="00233649"/>
    <w:rsid w:val="002353C6"/>
    <w:rsid w:val="00235556"/>
    <w:rsid w:val="00235D82"/>
    <w:rsid w:val="00235FF0"/>
    <w:rsid w:val="00237804"/>
    <w:rsid w:val="00241E0D"/>
    <w:rsid w:val="00246FC0"/>
    <w:rsid w:val="00247E3F"/>
    <w:rsid w:val="00251368"/>
    <w:rsid w:val="00256E54"/>
    <w:rsid w:val="00260C6A"/>
    <w:rsid w:val="00261F4E"/>
    <w:rsid w:val="00263A24"/>
    <w:rsid w:val="00263DC2"/>
    <w:rsid w:val="002640DE"/>
    <w:rsid w:val="00264B5F"/>
    <w:rsid w:val="002659A2"/>
    <w:rsid w:val="00266530"/>
    <w:rsid w:val="00272207"/>
    <w:rsid w:val="00281991"/>
    <w:rsid w:val="002854B2"/>
    <w:rsid w:val="00286164"/>
    <w:rsid w:val="002867A4"/>
    <w:rsid w:val="00286813"/>
    <w:rsid w:val="00286F9B"/>
    <w:rsid w:val="00294B9A"/>
    <w:rsid w:val="00295183"/>
    <w:rsid w:val="002959AD"/>
    <w:rsid w:val="0029714F"/>
    <w:rsid w:val="002A3C96"/>
    <w:rsid w:val="002A3CD1"/>
    <w:rsid w:val="002B2151"/>
    <w:rsid w:val="002B2668"/>
    <w:rsid w:val="002B373B"/>
    <w:rsid w:val="002D1740"/>
    <w:rsid w:val="002D1D66"/>
    <w:rsid w:val="002D2B53"/>
    <w:rsid w:val="002D4F74"/>
    <w:rsid w:val="002D5353"/>
    <w:rsid w:val="002D5743"/>
    <w:rsid w:val="002E2A78"/>
    <w:rsid w:val="002E3224"/>
    <w:rsid w:val="002E3A86"/>
    <w:rsid w:val="002E3EE3"/>
    <w:rsid w:val="002E6014"/>
    <w:rsid w:val="002F0033"/>
    <w:rsid w:val="002F48E0"/>
    <w:rsid w:val="002F5197"/>
    <w:rsid w:val="00300060"/>
    <w:rsid w:val="00303783"/>
    <w:rsid w:val="00310497"/>
    <w:rsid w:val="0031421A"/>
    <w:rsid w:val="00321CFB"/>
    <w:rsid w:val="00326764"/>
    <w:rsid w:val="00336A9F"/>
    <w:rsid w:val="003400B6"/>
    <w:rsid w:val="00344614"/>
    <w:rsid w:val="00344ED4"/>
    <w:rsid w:val="00346428"/>
    <w:rsid w:val="00347022"/>
    <w:rsid w:val="00347626"/>
    <w:rsid w:val="00350C88"/>
    <w:rsid w:val="0035714F"/>
    <w:rsid w:val="00360252"/>
    <w:rsid w:val="0036137A"/>
    <w:rsid w:val="0036137D"/>
    <w:rsid w:val="00362384"/>
    <w:rsid w:val="003702D3"/>
    <w:rsid w:val="003704AF"/>
    <w:rsid w:val="003707CB"/>
    <w:rsid w:val="003724E3"/>
    <w:rsid w:val="00375AEC"/>
    <w:rsid w:val="00384034"/>
    <w:rsid w:val="00384CD0"/>
    <w:rsid w:val="00385348"/>
    <w:rsid w:val="003863FA"/>
    <w:rsid w:val="00386B5E"/>
    <w:rsid w:val="00387B96"/>
    <w:rsid w:val="00390E50"/>
    <w:rsid w:val="0039274E"/>
    <w:rsid w:val="00392A3C"/>
    <w:rsid w:val="00392F21"/>
    <w:rsid w:val="003942E5"/>
    <w:rsid w:val="003A3048"/>
    <w:rsid w:val="003A51E3"/>
    <w:rsid w:val="003A5553"/>
    <w:rsid w:val="003B1DCD"/>
    <w:rsid w:val="003B3BD5"/>
    <w:rsid w:val="003B4BA7"/>
    <w:rsid w:val="003B6132"/>
    <w:rsid w:val="003B7082"/>
    <w:rsid w:val="003C285E"/>
    <w:rsid w:val="003C30EC"/>
    <w:rsid w:val="003C5669"/>
    <w:rsid w:val="003D222D"/>
    <w:rsid w:val="003D342F"/>
    <w:rsid w:val="003D7C98"/>
    <w:rsid w:val="003D7E54"/>
    <w:rsid w:val="003E00F9"/>
    <w:rsid w:val="003E247D"/>
    <w:rsid w:val="003E2C40"/>
    <w:rsid w:val="003E3A23"/>
    <w:rsid w:val="003E6CDA"/>
    <w:rsid w:val="003E79F3"/>
    <w:rsid w:val="003F3163"/>
    <w:rsid w:val="003F6021"/>
    <w:rsid w:val="003F6401"/>
    <w:rsid w:val="003F6702"/>
    <w:rsid w:val="004003AE"/>
    <w:rsid w:val="00406788"/>
    <w:rsid w:val="00410137"/>
    <w:rsid w:val="00411850"/>
    <w:rsid w:val="0041420D"/>
    <w:rsid w:val="00421015"/>
    <w:rsid w:val="00422AD6"/>
    <w:rsid w:val="00423BDC"/>
    <w:rsid w:val="00425BD1"/>
    <w:rsid w:val="00426F09"/>
    <w:rsid w:val="00431015"/>
    <w:rsid w:val="00433F26"/>
    <w:rsid w:val="00435AB4"/>
    <w:rsid w:val="0043771B"/>
    <w:rsid w:val="0044166F"/>
    <w:rsid w:val="00442A23"/>
    <w:rsid w:val="004557AF"/>
    <w:rsid w:val="00457129"/>
    <w:rsid w:val="004571AB"/>
    <w:rsid w:val="00457684"/>
    <w:rsid w:val="004637F3"/>
    <w:rsid w:val="00471559"/>
    <w:rsid w:val="00473CD3"/>
    <w:rsid w:val="00477F72"/>
    <w:rsid w:val="00480524"/>
    <w:rsid w:val="00482116"/>
    <w:rsid w:val="004823CA"/>
    <w:rsid w:val="00484225"/>
    <w:rsid w:val="00494307"/>
    <w:rsid w:val="00495B1A"/>
    <w:rsid w:val="004966CE"/>
    <w:rsid w:val="004973A9"/>
    <w:rsid w:val="004A1769"/>
    <w:rsid w:val="004A2210"/>
    <w:rsid w:val="004A298C"/>
    <w:rsid w:val="004A3EC2"/>
    <w:rsid w:val="004B4D7D"/>
    <w:rsid w:val="004B58F1"/>
    <w:rsid w:val="004C027A"/>
    <w:rsid w:val="004C2FD2"/>
    <w:rsid w:val="004C594A"/>
    <w:rsid w:val="004D20B7"/>
    <w:rsid w:val="004D3BC2"/>
    <w:rsid w:val="004E2F28"/>
    <w:rsid w:val="004E3512"/>
    <w:rsid w:val="004E3864"/>
    <w:rsid w:val="004E5986"/>
    <w:rsid w:val="004E76F8"/>
    <w:rsid w:val="004E7743"/>
    <w:rsid w:val="004F395D"/>
    <w:rsid w:val="00503148"/>
    <w:rsid w:val="00506F53"/>
    <w:rsid w:val="00512D99"/>
    <w:rsid w:val="00513F0E"/>
    <w:rsid w:val="005158D5"/>
    <w:rsid w:val="0052173D"/>
    <w:rsid w:val="00522DC1"/>
    <w:rsid w:val="00524EB5"/>
    <w:rsid w:val="00525A00"/>
    <w:rsid w:val="005267A9"/>
    <w:rsid w:val="005303F5"/>
    <w:rsid w:val="005334C2"/>
    <w:rsid w:val="005340D4"/>
    <w:rsid w:val="00537588"/>
    <w:rsid w:val="00541D5C"/>
    <w:rsid w:val="00542BC7"/>
    <w:rsid w:val="005541F8"/>
    <w:rsid w:val="0055546D"/>
    <w:rsid w:val="00557295"/>
    <w:rsid w:val="0055784D"/>
    <w:rsid w:val="00557891"/>
    <w:rsid w:val="00557E34"/>
    <w:rsid w:val="005601E5"/>
    <w:rsid w:val="005618FF"/>
    <w:rsid w:val="00562A55"/>
    <w:rsid w:val="00562BBF"/>
    <w:rsid w:val="00567576"/>
    <w:rsid w:val="00570FCE"/>
    <w:rsid w:val="005714B4"/>
    <w:rsid w:val="00572977"/>
    <w:rsid w:val="0057363A"/>
    <w:rsid w:val="005775BD"/>
    <w:rsid w:val="00582450"/>
    <w:rsid w:val="005837EE"/>
    <w:rsid w:val="00584058"/>
    <w:rsid w:val="0058496E"/>
    <w:rsid w:val="0059036F"/>
    <w:rsid w:val="0059460D"/>
    <w:rsid w:val="00595043"/>
    <w:rsid w:val="005966DF"/>
    <w:rsid w:val="005A0528"/>
    <w:rsid w:val="005A1C9D"/>
    <w:rsid w:val="005A389C"/>
    <w:rsid w:val="005A4629"/>
    <w:rsid w:val="005A5AA6"/>
    <w:rsid w:val="005A6BAC"/>
    <w:rsid w:val="005A6D9C"/>
    <w:rsid w:val="005B246F"/>
    <w:rsid w:val="005B2944"/>
    <w:rsid w:val="005B3174"/>
    <w:rsid w:val="005B3703"/>
    <w:rsid w:val="005B3832"/>
    <w:rsid w:val="005B590C"/>
    <w:rsid w:val="005B650D"/>
    <w:rsid w:val="005B78AB"/>
    <w:rsid w:val="005C7DC4"/>
    <w:rsid w:val="005D01E2"/>
    <w:rsid w:val="005D18DA"/>
    <w:rsid w:val="005D2120"/>
    <w:rsid w:val="005D2A92"/>
    <w:rsid w:val="005D4B77"/>
    <w:rsid w:val="005D5A96"/>
    <w:rsid w:val="005D73AC"/>
    <w:rsid w:val="005E047F"/>
    <w:rsid w:val="005E0947"/>
    <w:rsid w:val="005E09CF"/>
    <w:rsid w:val="005E0B50"/>
    <w:rsid w:val="005E3356"/>
    <w:rsid w:val="005E38EA"/>
    <w:rsid w:val="005E62EE"/>
    <w:rsid w:val="005E6D4B"/>
    <w:rsid w:val="005F26AF"/>
    <w:rsid w:val="005F42B5"/>
    <w:rsid w:val="005F6DA1"/>
    <w:rsid w:val="005F740B"/>
    <w:rsid w:val="006101C2"/>
    <w:rsid w:val="006109F5"/>
    <w:rsid w:val="00612C7C"/>
    <w:rsid w:val="006175DC"/>
    <w:rsid w:val="0062375F"/>
    <w:rsid w:val="00625EDE"/>
    <w:rsid w:val="00626270"/>
    <w:rsid w:val="006334ED"/>
    <w:rsid w:val="006343AD"/>
    <w:rsid w:val="006352B2"/>
    <w:rsid w:val="0064209B"/>
    <w:rsid w:val="00642B28"/>
    <w:rsid w:val="006463C3"/>
    <w:rsid w:val="00650E4B"/>
    <w:rsid w:val="00652911"/>
    <w:rsid w:val="00653C04"/>
    <w:rsid w:val="00655289"/>
    <w:rsid w:val="006574B0"/>
    <w:rsid w:val="00657F91"/>
    <w:rsid w:val="00660F96"/>
    <w:rsid w:val="00664832"/>
    <w:rsid w:val="006715FF"/>
    <w:rsid w:val="00673A86"/>
    <w:rsid w:val="00674D82"/>
    <w:rsid w:val="006759A4"/>
    <w:rsid w:val="00677F83"/>
    <w:rsid w:val="00680213"/>
    <w:rsid w:val="006818A6"/>
    <w:rsid w:val="00682197"/>
    <w:rsid w:val="006823F4"/>
    <w:rsid w:val="00684221"/>
    <w:rsid w:val="00692494"/>
    <w:rsid w:val="00693317"/>
    <w:rsid w:val="00693A41"/>
    <w:rsid w:val="00696EA3"/>
    <w:rsid w:val="00697A2F"/>
    <w:rsid w:val="006A143B"/>
    <w:rsid w:val="006A18F2"/>
    <w:rsid w:val="006A1D43"/>
    <w:rsid w:val="006A3268"/>
    <w:rsid w:val="006A3391"/>
    <w:rsid w:val="006A4CB2"/>
    <w:rsid w:val="006A598E"/>
    <w:rsid w:val="006B17CF"/>
    <w:rsid w:val="006C3612"/>
    <w:rsid w:val="006C43EA"/>
    <w:rsid w:val="006C73DC"/>
    <w:rsid w:val="006D4928"/>
    <w:rsid w:val="006D71E6"/>
    <w:rsid w:val="006D7D06"/>
    <w:rsid w:val="006E06D3"/>
    <w:rsid w:val="006E09DE"/>
    <w:rsid w:val="006E2DD2"/>
    <w:rsid w:val="006E32FB"/>
    <w:rsid w:val="006E333E"/>
    <w:rsid w:val="006E51D2"/>
    <w:rsid w:val="006E6D13"/>
    <w:rsid w:val="006F5381"/>
    <w:rsid w:val="006F7E86"/>
    <w:rsid w:val="0070346A"/>
    <w:rsid w:val="00704863"/>
    <w:rsid w:val="00705905"/>
    <w:rsid w:val="007131EB"/>
    <w:rsid w:val="00713FB9"/>
    <w:rsid w:val="00715165"/>
    <w:rsid w:val="0071672D"/>
    <w:rsid w:val="00716F99"/>
    <w:rsid w:val="00717A74"/>
    <w:rsid w:val="007215A0"/>
    <w:rsid w:val="00722B1D"/>
    <w:rsid w:val="00723CE7"/>
    <w:rsid w:val="00723DD8"/>
    <w:rsid w:val="00730B9E"/>
    <w:rsid w:val="00730D90"/>
    <w:rsid w:val="00731449"/>
    <w:rsid w:val="0073211D"/>
    <w:rsid w:val="0073684E"/>
    <w:rsid w:val="00740D00"/>
    <w:rsid w:val="0074117D"/>
    <w:rsid w:val="00741503"/>
    <w:rsid w:val="00742FEF"/>
    <w:rsid w:val="00743D3A"/>
    <w:rsid w:val="00752CFA"/>
    <w:rsid w:val="00757B47"/>
    <w:rsid w:val="007603EF"/>
    <w:rsid w:val="00760E2A"/>
    <w:rsid w:val="00762337"/>
    <w:rsid w:val="00763D24"/>
    <w:rsid w:val="00780AB1"/>
    <w:rsid w:val="00785285"/>
    <w:rsid w:val="00786370"/>
    <w:rsid w:val="00786A40"/>
    <w:rsid w:val="007925E0"/>
    <w:rsid w:val="00795C1A"/>
    <w:rsid w:val="0079729C"/>
    <w:rsid w:val="0079748E"/>
    <w:rsid w:val="00797C95"/>
    <w:rsid w:val="007A1512"/>
    <w:rsid w:val="007A248C"/>
    <w:rsid w:val="007A37B9"/>
    <w:rsid w:val="007A6BD7"/>
    <w:rsid w:val="007B01B7"/>
    <w:rsid w:val="007B021A"/>
    <w:rsid w:val="007B1A7F"/>
    <w:rsid w:val="007B25F0"/>
    <w:rsid w:val="007B7C11"/>
    <w:rsid w:val="007C0168"/>
    <w:rsid w:val="007C05D2"/>
    <w:rsid w:val="007C4C1F"/>
    <w:rsid w:val="007C771B"/>
    <w:rsid w:val="007D2BAE"/>
    <w:rsid w:val="007D62C1"/>
    <w:rsid w:val="007D6EFC"/>
    <w:rsid w:val="007E5EE5"/>
    <w:rsid w:val="007E6E56"/>
    <w:rsid w:val="007E7F32"/>
    <w:rsid w:val="007F709E"/>
    <w:rsid w:val="0080069C"/>
    <w:rsid w:val="008017B7"/>
    <w:rsid w:val="00802A07"/>
    <w:rsid w:val="00804633"/>
    <w:rsid w:val="008137CB"/>
    <w:rsid w:val="00814AD1"/>
    <w:rsid w:val="008152A0"/>
    <w:rsid w:val="00815985"/>
    <w:rsid w:val="00816091"/>
    <w:rsid w:val="008205BE"/>
    <w:rsid w:val="008211A8"/>
    <w:rsid w:val="00822962"/>
    <w:rsid w:val="00824250"/>
    <w:rsid w:val="00832529"/>
    <w:rsid w:val="00834035"/>
    <w:rsid w:val="008358EC"/>
    <w:rsid w:val="00836BD1"/>
    <w:rsid w:val="0084278C"/>
    <w:rsid w:val="008436F6"/>
    <w:rsid w:val="00843767"/>
    <w:rsid w:val="00846EF5"/>
    <w:rsid w:val="00850ED3"/>
    <w:rsid w:val="00851719"/>
    <w:rsid w:val="00854DD7"/>
    <w:rsid w:val="00860A31"/>
    <w:rsid w:val="008618BF"/>
    <w:rsid w:val="00862537"/>
    <w:rsid w:val="00863BA5"/>
    <w:rsid w:val="00865300"/>
    <w:rsid w:val="00867BD7"/>
    <w:rsid w:val="008828D6"/>
    <w:rsid w:val="0088672B"/>
    <w:rsid w:val="0088787C"/>
    <w:rsid w:val="008878A1"/>
    <w:rsid w:val="0088D679"/>
    <w:rsid w:val="00890854"/>
    <w:rsid w:val="0089455A"/>
    <w:rsid w:val="00894802"/>
    <w:rsid w:val="00894874"/>
    <w:rsid w:val="00895FF3"/>
    <w:rsid w:val="0089721E"/>
    <w:rsid w:val="008979E8"/>
    <w:rsid w:val="008A0060"/>
    <w:rsid w:val="008A14A7"/>
    <w:rsid w:val="008A1ACF"/>
    <w:rsid w:val="008A1E3A"/>
    <w:rsid w:val="008A2E47"/>
    <w:rsid w:val="008A4ADB"/>
    <w:rsid w:val="008A56BD"/>
    <w:rsid w:val="008B2F6F"/>
    <w:rsid w:val="008B3254"/>
    <w:rsid w:val="008B3647"/>
    <w:rsid w:val="008C07E4"/>
    <w:rsid w:val="008C0E95"/>
    <w:rsid w:val="008C2CD1"/>
    <w:rsid w:val="008C2F44"/>
    <w:rsid w:val="008C35CE"/>
    <w:rsid w:val="008D223A"/>
    <w:rsid w:val="008D48E7"/>
    <w:rsid w:val="008D55C8"/>
    <w:rsid w:val="008D5975"/>
    <w:rsid w:val="008D60EE"/>
    <w:rsid w:val="008D7AE9"/>
    <w:rsid w:val="008E1FA7"/>
    <w:rsid w:val="008E3924"/>
    <w:rsid w:val="008E54BB"/>
    <w:rsid w:val="008E5949"/>
    <w:rsid w:val="008E6AD3"/>
    <w:rsid w:val="008E74F8"/>
    <w:rsid w:val="008E755B"/>
    <w:rsid w:val="008F39EF"/>
    <w:rsid w:val="008F529D"/>
    <w:rsid w:val="008F6F21"/>
    <w:rsid w:val="009021A0"/>
    <w:rsid w:val="00904668"/>
    <w:rsid w:val="009050E0"/>
    <w:rsid w:val="009114DF"/>
    <w:rsid w:val="00914A0D"/>
    <w:rsid w:val="00914E01"/>
    <w:rsid w:val="0091579D"/>
    <w:rsid w:val="0091649C"/>
    <w:rsid w:val="00922A0B"/>
    <w:rsid w:val="00922F4A"/>
    <w:rsid w:val="00925093"/>
    <w:rsid w:val="00926913"/>
    <w:rsid w:val="009270F6"/>
    <w:rsid w:val="009310BF"/>
    <w:rsid w:val="009365F0"/>
    <w:rsid w:val="0093722C"/>
    <w:rsid w:val="00937F14"/>
    <w:rsid w:val="0094028C"/>
    <w:rsid w:val="0094071C"/>
    <w:rsid w:val="0094091E"/>
    <w:rsid w:val="00941BB8"/>
    <w:rsid w:val="00941FD0"/>
    <w:rsid w:val="0094491F"/>
    <w:rsid w:val="0094587A"/>
    <w:rsid w:val="00945CC1"/>
    <w:rsid w:val="00951D32"/>
    <w:rsid w:val="0095238D"/>
    <w:rsid w:val="00952FFE"/>
    <w:rsid w:val="00953734"/>
    <w:rsid w:val="0095571C"/>
    <w:rsid w:val="00963A72"/>
    <w:rsid w:val="0096671B"/>
    <w:rsid w:val="00966B5C"/>
    <w:rsid w:val="009711C5"/>
    <w:rsid w:val="00974498"/>
    <w:rsid w:val="009752FC"/>
    <w:rsid w:val="00975658"/>
    <w:rsid w:val="00976842"/>
    <w:rsid w:val="00976846"/>
    <w:rsid w:val="00977323"/>
    <w:rsid w:val="00977623"/>
    <w:rsid w:val="00977D05"/>
    <w:rsid w:val="009800D1"/>
    <w:rsid w:val="0098049C"/>
    <w:rsid w:val="00982A3A"/>
    <w:rsid w:val="009869DA"/>
    <w:rsid w:val="00986A53"/>
    <w:rsid w:val="00987C16"/>
    <w:rsid w:val="00987C6A"/>
    <w:rsid w:val="00990AC9"/>
    <w:rsid w:val="00991294"/>
    <w:rsid w:val="00993A59"/>
    <w:rsid w:val="00995307"/>
    <w:rsid w:val="0099598E"/>
    <w:rsid w:val="00995A44"/>
    <w:rsid w:val="009A022F"/>
    <w:rsid w:val="009A268B"/>
    <w:rsid w:val="009A2DBD"/>
    <w:rsid w:val="009A35F5"/>
    <w:rsid w:val="009A5342"/>
    <w:rsid w:val="009B267D"/>
    <w:rsid w:val="009B78B6"/>
    <w:rsid w:val="009C32E7"/>
    <w:rsid w:val="009C461E"/>
    <w:rsid w:val="009D0A90"/>
    <w:rsid w:val="009D409D"/>
    <w:rsid w:val="009D47F6"/>
    <w:rsid w:val="009D5C64"/>
    <w:rsid w:val="009D625E"/>
    <w:rsid w:val="009D736C"/>
    <w:rsid w:val="009E05C7"/>
    <w:rsid w:val="009E2C51"/>
    <w:rsid w:val="009E5168"/>
    <w:rsid w:val="009F244C"/>
    <w:rsid w:val="009F6848"/>
    <w:rsid w:val="00A00DD0"/>
    <w:rsid w:val="00A0208E"/>
    <w:rsid w:val="00A02F42"/>
    <w:rsid w:val="00A0376A"/>
    <w:rsid w:val="00A062F9"/>
    <w:rsid w:val="00A112B4"/>
    <w:rsid w:val="00A127BE"/>
    <w:rsid w:val="00A167C0"/>
    <w:rsid w:val="00A16CFC"/>
    <w:rsid w:val="00A20189"/>
    <w:rsid w:val="00A22FCB"/>
    <w:rsid w:val="00A230DF"/>
    <w:rsid w:val="00A23D9A"/>
    <w:rsid w:val="00A24595"/>
    <w:rsid w:val="00A24798"/>
    <w:rsid w:val="00A27569"/>
    <w:rsid w:val="00A3083A"/>
    <w:rsid w:val="00A3268F"/>
    <w:rsid w:val="00A32945"/>
    <w:rsid w:val="00A3540D"/>
    <w:rsid w:val="00A35BF4"/>
    <w:rsid w:val="00A36BD1"/>
    <w:rsid w:val="00A42165"/>
    <w:rsid w:val="00A44462"/>
    <w:rsid w:val="00A46CCB"/>
    <w:rsid w:val="00A53F4E"/>
    <w:rsid w:val="00A56424"/>
    <w:rsid w:val="00A575EC"/>
    <w:rsid w:val="00A6268D"/>
    <w:rsid w:val="00A65744"/>
    <w:rsid w:val="00A7068E"/>
    <w:rsid w:val="00A7134F"/>
    <w:rsid w:val="00A71D81"/>
    <w:rsid w:val="00A808A5"/>
    <w:rsid w:val="00A819A6"/>
    <w:rsid w:val="00A828C4"/>
    <w:rsid w:val="00A91174"/>
    <w:rsid w:val="00A95EBA"/>
    <w:rsid w:val="00A9764A"/>
    <w:rsid w:val="00AA1DD1"/>
    <w:rsid w:val="00AA2BD9"/>
    <w:rsid w:val="00AA3A5F"/>
    <w:rsid w:val="00AA506D"/>
    <w:rsid w:val="00AA76F5"/>
    <w:rsid w:val="00AB1938"/>
    <w:rsid w:val="00AB4E52"/>
    <w:rsid w:val="00AC04C3"/>
    <w:rsid w:val="00AC36E9"/>
    <w:rsid w:val="00AC7475"/>
    <w:rsid w:val="00AC7766"/>
    <w:rsid w:val="00AD0041"/>
    <w:rsid w:val="00AD18DD"/>
    <w:rsid w:val="00AD2CE6"/>
    <w:rsid w:val="00AD3900"/>
    <w:rsid w:val="00AD6AAB"/>
    <w:rsid w:val="00AD7917"/>
    <w:rsid w:val="00AD7D6C"/>
    <w:rsid w:val="00AD7F96"/>
    <w:rsid w:val="00AE0CDB"/>
    <w:rsid w:val="00AE34F6"/>
    <w:rsid w:val="00AE3C72"/>
    <w:rsid w:val="00AE448F"/>
    <w:rsid w:val="00AE7D02"/>
    <w:rsid w:val="00AF1D68"/>
    <w:rsid w:val="00AF53F3"/>
    <w:rsid w:val="00B01802"/>
    <w:rsid w:val="00B02405"/>
    <w:rsid w:val="00B04E22"/>
    <w:rsid w:val="00B11153"/>
    <w:rsid w:val="00B11E3A"/>
    <w:rsid w:val="00B12AA0"/>
    <w:rsid w:val="00B15125"/>
    <w:rsid w:val="00B20625"/>
    <w:rsid w:val="00B20F6A"/>
    <w:rsid w:val="00B2383B"/>
    <w:rsid w:val="00B24387"/>
    <w:rsid w:val="00B30B85"/>
    <w:rsid w:val="00B36350"/>
    <w:rsid w:val="00B364AB"/>
    <w:rsid w:val="00B41108"/>
    <w:rsid w:val="00B44E17"/>
    <w:rsid w:val="00B45FC4"/>
    <w:rsid w:val="00B46108"/>
    <w:rsid w:val="00B510A0"/>
    <w:rsid w:val="00B51FDD"/>
    <w:rsid w:val="00B54454"/>
    <w:rsid w:val="00B54BA3"/>
    <w:rsid w:val="00B5525A"/>
    <w:rsid w:val="00B5612C"/>
    <w:rsid w:val="00B600B4"/>
    <w:rsid w:val="00B610A1"/>
    <w:rsid w:val="00B6267B"/>
    <w:rsid w:val="00B65573"/>
    <w:rsid w:val="00B6767F"/>
    <w:rsid w:val="00B712BA"/>
    <w:rsid w:val="00B7153D"/>
    <w:rsid w:val="00B737FE"/>
    <w:rsid w:val="00B7383E"/>
    <w:rsid w:val="00B74158"/>
    <w:rsid w:val="00B8039C"/>
    <w:rsid w:val="00B80F01"/>
    <w:rsid w:val="00B81113"/>
    <w:rsid w:val="00B81852"/>
    <w:rsid w:val="00B82564"/>
    <w:rsid w:val="00B83042"/>
    <w:rsid w:val="00B831C1"/>
    <w:rsid w:val="00B83599"/>
    <w:rsid w:val="00B8439F"/>
    <w:rsid w:val="00B84C12"/>
    <w:rsid w:val="00B869E3"/>
    <w:rsid w:val="00B86BD6"/>
    <w:rsid w:val="00B9006E"/>
    <w:rsid w:val="00B91635"/>
    <w:rsid w:val="00B94CA7"/>
    <w:rsid w:val="00B9705A"/>
    <w:rsid w:val="00B97495"/>
    <w:rsid w:val="00BA3A86"/>
    <w:rsid w:val="00BA4598"/>
    <w:rsid w:val="00BA5D40"/>
    <w:rsid w:val="00BB36E1"/>
    <w:rsid w:val="00BB49E1"/>
    <w:rsid w:val="00BB6858"/>
    <w:rsid w:val="00BC143E"/>
    <w:rsid w:val="00BC2FAF"/>
    <w:rsid w:val="00BC3AAB"/>
    <w:rsid w:val="00BC5BF0"/>
    <w:rsid w:val="00BC760A"/>
    <w:rsid w:val="00BD2EF3"/>
    <w:rsid w:val="00BD42AE"/>
    <w:rsid w:val="00BD5320"/>
    <w:rsid w:val="00BD6BD7"/>
    <w:rsid w:val="00BD6EB4"/>
    <w:rsid w:val="00BE0162"/>
    <w:rsid w:val="00BE0B8E"/>
    <w:rsid w:val="00BE1833"/>
    <w:rsid w:val="00BE3489"/>
    <w:rsid w:val="00BE407A"/>
    <w:rsid w:val="00BE5B3A"/>
    <w:rsid w:val="00BF615C"/>
    <w:rsid w:val="00C0172B"/>
    <w:rsid w:val="00C03A71"/>
    <w:rsid w:val="00C04B39"/>
    <w:rsid w:val="00C10680"/>
    <w:rsid w:val="00C11881"/>
    <w:rsid w:val="00C145EE"/>
    <w:rsid w:val="00C157F0"/>
    <w:rsid w:val="00C16C38"/>
    <w:rsid w:val="00C16CE7"/>
    <w:rsid w:val="00C17ACA"/>
    <w:rsid w:val="00C20092"/>
    <w:rsid w:val="00C2238F"/>
    <w:rsid w:val="00C22821"/>
    <w:rsid w:val="00C2451D"/>
    <w:rsid w:val="00C25595"/>
    <w:rsid w:val="00C27F72"/>
    <w:rsid w:val="00C33820"/>
    <w:rsid w:val="00C35571"/>
    <w:rsid w:val="00C43C10"/>
    <w:rsid w:val="00C503CE"/>
    <w:rsid w:val="00C50753"/>
    <w:rsid w:val="00C53FE3"/>
    <w:rsid w:val="00C5430A"/>
    <w:rsid w:val="00C55ABB"/>
    <w:rsid w:val="00C56735"/>
    <w:rsid w:val="00C56858"/>
    <w:rsid w:val="00C56E33"/>
    <w:rsid w:val="00C6208F"/>
    <w:rsid w:val="00C623C3"/>
    <w:rsid w:val="00C63D67"/>
    <w:rsid w:val="00C659D9"/>
    <w:rsid w:val="00C669B7"/>
    <w:rsid w:val="00C73FA6"/>
    <w:rsid w:val="00C77EEA"/>
    <w:rsid w:val="00C80682"/>
    <w:rsid w:val="00C8188D"/>
    <w:rsid w:val="00C918D8"/>
    <w:rsid w:val="00C91E0F"/>
    <w:rsid w:val="00CA1836"/>
    <w:rsid w:val="00CA2086"/>
    <w:rsid w:val="00CA281B"/>
    <w:rsid w:val="00CA47A5"/>
    <w:rsid w:val="00CA5E47"/>
    <w:rsid w:val="00CA7104"/>
    <w:rsid w:val="00CA7878"/>
    <w:rsid w:val="00CA7FB4"/>
    <w:rsid w:val="00CB1ECF"/>
    <w:rsid w:val="00CB4A20"/>
    <w:rsid w:val="00CB5F22"/>
    <w:rsid w:val="00CB6AA5"/>
    <w:rsid w:val="00CB6BD0"/>
    <w:rsid w:val="00CB73B2"/>
    <w:rsid w:val="00CC354A"/>
    <w:rsid w:val="00CC4700"/>
    <w:rsid w:val="00CC4CEB"/>
    <w:rsid w:val="00CC5257"/>
    <w:rsid w:val="00CD150B"/>
    <w:rsid w:val="00CD23B0"/>
    <w:rsid w:val="00CE201F"/>
    <w:rsid w:val="00CE51A4"/>
    <w:rsid w:val="00CF09BD"/>
    <w:rsid w:val="00CF170B"/>
    <w:rsid w:val="00CF1B28"/>
    <w:rsid w:val="00CF2D09"/>
    <w:rsid w:val="00CF6420"/>
    <w:rsid w:val="00D05CE8"/>
    <w:rsid w:val="00D07ACB"/>
    <w:rsid w:val="00D1288D"/>
    <w:rsid w:val="00D132AB"/>
    <w:rsid w:val="00D1699D"/>
    <w:rsid w:val="00D20773"/>
    <w:rsid w:val="00D235C5"/>
    <w:rsid w:val="00D26525"/>
    <w:rsid w:val="00D27584"/>
    <w:rsid w:val="00D34195"/>
    <w:rsid w:val="00D40D13"/>
    <w:rsid w:val="00D410A6"/>
    <w:rsid w:val="00D436EA"/>
    <w:rsid w:val="00D4478C"/>
    <w:rsid w:val="00D44F77"/>
    <w:rsid w:val="00D46DBC"/>
    <w:rsid w:val="00D50BA7"/>
    <w:rsid w:val="00D51BA3"/>
    <w:rsid w:val="00D53231"/>
    <w:rsid w:val="00D56F44"/>
    <w:rsid w:val="00D5753C"/>
    <w:rsid w:val="00D6364C"/>
    <w:rsid w:val="00D6677D"/>
    <w:rsid w:val="00D708AF"/>
    <w:rsid w:val="00D70F19"/>
    <w:rsid w:val="00D70FCA"/>
    <w:rsid w:val="00D73D11"/>
    <w:rsid w:val="00D73D82"/>
    <w:rsid w:val="00D764F2"/>
    <w:rsid w:val="00D76FB4"/>
    <w:rsid w:val="00D770DE"/>
    <w:rsid w:val="00D81DEC"/>
    <w:rsid w:val="00D82A8E"/>
    <w:rsid w:val="00D83F5C"/>
    <w:rsid w:val="00D859F3"/>
    <w:rsid w:val="00D9319E"/>
    <w:rsid w:val="00D96082"/>
    <w:rsid w:val="00D97561"/>
    <w:rsid w:val="00DA33BB"/>
    <w:rsid w:val="00DA3954"/>
    <w:rsid w:val="00DA3DA0"/>
    <w:rsid w:val="00DA3F8D"/>
    <w:rsid w:val="00DA60C1"/>
    <w:rsid w:val="00DA632F"/>
    <w:rsid w:val="00DB0049"/>
    <w:rsid w:val="00DB455B"/>
    <w:rsid w:val="00DB46E7"/>
    <w:rsid w:val="00DB50BE"/>
    <w:rsid w:val="00DC3EAA"/>
    <w:rsid w:val="00DC6335"/>
    <w:rsid w:val="00DCD35F"/>
    <w:rsid w:val="00DD1856"/>
    <w:rsid w:val="00DD1A9B"/>
    <w:rsid w:val="00DD35E7"/>
    <w:rsid w:val="00DD3943"/>
    <w:rsid w:val="00DD39E0"/>
    <w:rsid w:val="00DD4706"/>
    <w:rsid w:val="00DD493F"/>
    <w:rsid w:val="00DE2B89"/>
    <w:rsid w:val="00DE46F2"/>
    <w:rsid w:val="00DE6EEC"/>
    <w:rsid w:val="00DE7283"/>
    <w:rsid w:val="00DF19B7"/>
    <w:rsid w:val="00DF2125"/>
    <w:rsid w:val="00DF280C"/>
    <w:rsid w:val="00DF4C7A"/>
    <w:rsid w:val="00DF5BA1"/>
    <w:rsid w:val="00DF63BC"/>
    <w:rsid w:val="00E0279D"/>
    <w:rsid w:val="00E03A8B"/>
    <w:rsid w:val="00E03CC4"/>
    <w:rsid w:val="00E03E6B"/>
    <w:rsid w:val="00E048CA"/>
    <w:rsid w:val="00E05E9E"/>
    <w:rsid w:val="00E1031F"/>
    <w:rsid w:val="00E10854"/>
    <w:rsid w:val="00E11A2E"/>
    <w:rsid w:val="00E11DD6"/>
    <w:rsid w:val="00E12DE6"/>
    <w:rsid w:val="00E16C78"/>
    <w:rsid w:val="00E1719B"/>
    <w:rsid w:val="00E2162C"/>
    <w:rsid w:val="00E23836"/>
    <w:rsid w:val="00E247A0"/>
    <w:rsid w:val="00E27942"/>
    <w:rsid w:val="00E301B2"/>
    <w:rsid w:val="00E33327"/>
    <w:rsid w:val="00E341C7"/>
    <w:rsid w:val="00E35177"/>
    <w:rsid w:val="00E35421"/>
    <w:rsid w:val="00E35856"/>
    <w:rsid w:val="00E40E4F"/>
    <w:rsid w:val="00E42E3F"/>
    <w:rsid w:val="00E453A8"/>
    <w:rsid w:val="00E4700D"/>
    <w:rsid w:val="00E525FA"/>
    <w:rsid w:val="00E5465F"/>
    <w:rsid w:val="00E555D7"/>
    <w:rsid w:val="00E55917"/>
    <w:rsid w:val="00E57822"/>
    <w:rsid w:val="00E57EBF"/>
    <w:rsid w:val="00E57EED"/>
    <w:rsid w:val="00E634FE"/>
    <w:rsid w:val="00E64E2F"/>
    <w:rsid w:val="00E67174"/>
    <w:rsid w:val="00E807C0"/>
    <w:rsid w:val="00E858FD"/>
    <w:rsid w:val="00E867BE"/>
    <w:rsid w:val="00E8701E"/>
    <w:rsid w:val="00E92944"/>
    <w:rsid w:val="00E95121"/>
    <w:rsid w:val="00EA0CF6"/>
    <w:rsid w:val="00EA3EFF"/>
    <w:rsid w:val="00EA4EB4"/>
    <w:rsid w:val="00EA4F25"/>
    <w:rsid w:val="00EA5034"/>
    <w:rsid w:val="00EA7773"/>
    <w:rsid w:val="00EB08ED"/>
    <w:rsid w:val="00EB26C8"/>
    <w:rsid w:val="00EB2C0B"/>
    <w:rsid w:val="00EB322C"/>
    <w:rsid w:val="00EB4561"/>
    <w:rsid w:val="00EB475E"/>
    <w:rsid w:val="00EB620A"/>
    <w:rsid w:val="00EC464C"/>
    <w:rsid w:val="00EC7B56"/>
    <w:rsid w:val="00ED13BD"/>
    <w:rsid w:val="00ED3218"/>
    <w:rsid w:val="00ED378A"/>
    <w:rsid w:val="00EE0B1D"/>
    <w:rsid w:val="00EE2344"/>
    <w:rsid w:val="00EE4174"/>
    <w:rsid w:val="00EE5BE2"/>
    <w:rsid w:val="00EE6F33"/>
    <w:rsid w:val="00EE7A20"/>
    <w:rsid w:val="00EF0C73"/>
    <w:rsid w:val="00EF31A5"/>
    <w:rsid w:val="00EF576F"/>
    <w:rsid w:val="00EF588C"/>
    <w:rsid w:val="00EF7080"/>
    <w:rsid w:val="00EF748F"/>
    <w:rsid w:val="00F07A60"/>
    <w:rsid w:val="00F114C6"/>
    <w:rsid w:val="00F127C3"/>
    <w:rsid w:val="00F14728"/>
    <w:rsid w:val="00F158F5"/>
    <w:rsid w:val="00F2126F"/>
    <w:rsid w:val="00F25056"/>
    <w:rsid w:val="00F2584F"/>
    <w:rsid w:val="00F275FB"/>
    <w:rsid w:val="00F30A5B"/>
    <w:rsid w:val="00F31268"/>
    <w:rsid w:val="00F314EE"/>
    <w:rsid w:val="00F33074"/>
    <w:rsid w:val="00F3742D"/>
    <w:rsid w:val="00F37707"/>
    <w:rsid w:val="00F41B5B"/>
    <w:rsid w:val="00F430C7"/>
    <w:rsid w:val="00F46642"/>
    <w:rsid w:val="00F47D24"/>
    <w:rsid w:val="00F55A02"/>
    <w:rsid w:val="00F60946"/>
    <w:rsid w:val="00F624B2"/>
    <w:rsid w:val="00F7067D"/>
    <w:rsid w:val="00F72B36"/>
    <w:rsid w:val="00F73629"/>
    <w:rsid w:val="00F8393E"/>
    <w:rsid w:val="00F85127"/>
    <w:rsid w:val="00F85A46"/>
    <w:rsid w:val="00F85F59"/>
    <w:rsid w:val="00F87ECC"/>
    <w:rsid w:val="00F909E0"/>
    <w:rsid w:val="00F90FBC"/>
    <w:rsid w:val="00F92825"/>
    <w:rsid w:val="00F92F4B"/>
    <w:rsid w:val="00F9346F"/>
    <w:rsid w:val="00F94A00"/>
    <w:rsid w:val="00F94D16"/>
    <w:rsid w:val="00F9549F"/>
    <w:rsid w:val="00FA386A"/>
    <w:rsid w:val="00FA52D3"/>
    <w:rsid w:val="00FA532C"/>
    <w:rsid w:val="00FB277E"/>
    <w:rsid w:val="00FB3091"/>
    <w:rsid w:val="00FB4C01"/>
    <w:rsid w:val="00FB4E19"/>
    <w:rsid w:val="00FB5184"/>
    <w:rsid w:val="00FC1325"/>
    <w:rsid w:val="00FC1D9B"/>
    <w:rsid w:val="00FC2646"/>
    <w:rsid w:val="00FC39DA"/>
    <w:rsid w:val="00FC6695"/>
    <w:rsid w:val="00FD1C4C"/>
    <w:rsid w:val="00FD2F75"/>
    <w:rsid w:val="00FD5BA8"/>
    <w:rsid w:val="00FE2AB7"/>
    <w:rsid w:val="00FE2D80"/>
    <w:rsid w:val="00FE3A12"/>
    <w:rsid w:val="00FE4B4F"/>
    <w:rsid w:val="00FE4D6B"/>
    <w:rsid w:val="00FE7FB0"/>
    <w:rsid w:val="00FF2427"/>
    <w:rsid w:val="00FF2CF1"/>
    <w:rsid w:val="00FF3F75"/>
    <w:rsid w:val="00FF5F31"/>
    <w:rsid w:val="00FF5FBE"/>
    <w:rsid w:val="00FF7338"/>
    <w:rsid w:val="03113B17"/>
    <w:rsid w:val="033CE172"/>
    <w:rsid w:val="03C5C0A0"/>
    <w:rsid w:val="03FBB67C"/>
    <w:rsid w:val="04560D6D"/>
    <w:rsid w:val="0458AA9A"/>
    <w:rsid w:val="04B58C67"/>
    <w:rsid w:val="04FDD459"/>
    <w:rsid w:val="06C133C3"/>
    <w:rsid w:val="06D39A1F"/>
    <w:rsid w:val="06F08B5E"/>
    <w:rsid w:val="07A53CFA"/>
    <w:rsid w:val="08088E41"/>
    <w:rsid w:val="08330043"/>
    <w:rsid w:val="08453E23"/>
    <w:rsid w:val="08B2042E"/>
    <w:rsid w:val="0914723C"/>
    <w:rsid w:val="0986F229"/>
    <w:rsid w:val="0A911EE8"/>
    <w:rsid w:val="0A9A499C"/>
    <w:rsid w:val="0B0EC022"/>
    <w:rsid w:val="0C0E2FA4"/>
    <w:rsid w:val="0D06920B"/>
    <w:rsid w:val="0D51CC1E"/>
    <w:rsid w:val="0DD0D066"/>
    <w:rsid w:val="0FEB72D5"/>
    <w:rsid w:val="105F70D8"/>
    <w:rsid w:val="1096BAA2"/>
    <w:rsid w:val="1099F1D6"/>
    <w:rsid w:val="11D2D496"/>
    <w:rsid w:val="12228501"/>
    <w:rsid w:val="134FFE4E"/>
    <w:rsid w:val="137321BE"/>
    <w:rsid w:val="1381E963"/>
    <w:rsid w:val="13F63816"/>
    <w:rsid w:val="13FC2B77"/>
    <w:rsid w:val="14A6281B"/>
    <w:rsid w:val="14BA1DA1"/>
    <w:rsid w:val="161EF64A"/>
    <w:rsid w:val="16D49872"/>
    <w:rsid w:val="17587ECD"/>
    <w:rsid w:val="1A416820"/>
    <w:rsid w:val="1A986A5E"/>
    <w:rsid w:val="1AFCF483"/>
    <w:rsid w:val="1C68C6A1"/>
    <w:rsid w:val="1D0FAC84"/>
    <w:rsid w:val="1DC688F4"/>
    <w:rsid w:val="1DF0E15D"/>
    <w:rsid w:val="1E4C80CF"/>
    <w:rsid w:val="1F13B52E"/>
    <w:rsid w:val="1F649E61"/>
    <w:rsid w:val="1F8175C2"/>
    <w:rsid w:val="209CE625"/>
    <w:rsid w:val="20B3F60E"/>
    <w:rsid w:val="213FD65B"/>
    <w:rsid w:val="22173D1A"/>
    <w:rsid w:val="2322F1FF"/>
    <w:rsid w:val="2328D2AC"/>
    <w:rsid w:val="232A2205"/>
    <w:rsid w:val="2408A41D"/>
    <w:rsid w:val="267B8595"/>
    <w:rsid w:val="26AF6A86"/>
    <w:rsid w:val="27AE2D0E"/>
    <w:rsid w:val="291BBB90"/>
    <w:rsid w:val="2A1E0187"/>
    <w:rsid w:val="2A920121"/>
    <w:rsid w:val="2B458A21"/>
    <w:rsid w:val="2D6A79A7"/>
    <w:rsid w:val="2E6E2B7C"/>
    <w:rsid w:val="307A643A"/>
    <w:rsid w:val="30946109"/>
    <w:rsid w:val="322816DF"/>
    <w:rsid w:val="332DC397"/>
    <w:rsid w:val="34229A7D"/>
    <w:rsid w:val="344437D7"/>
    <w:rsid w:val="35189CA7"/>
    <w:rsid w:val="352342DE"/>
    <w:rsid w:val="35925CE1"/>
    <w:rsid w:val="35BDF73C"/>
    <w:rsid w:val="36659857"/>
    <w:rsid w:val="36757383"/>
    <w:rsid w:val="375924AE"/>
    <w:rsid w:val="376A9478"/>
    <w:rsid w:val="37CCC707"/>
    <w:rsid w:val="3872D17D"/>
    <w:rsid w:val="3897975D"/>
    <w:rsid w:val="38FF69BC"/>
    <w:rsid w:val="392D8801"/>
    <w:rsid w:val="3932FF93"/>
    <w:rsid w:val="395417D9"/>
    <w:rsid w:val="39E9D131"/>
    <w:rsid w:val="3A3D8244"/>
    <w:rsid w:val="3AA1A8C0"/>
    <w:rsid w:val="3AA73E30"/>
    <w:rsid w:val="3B867D44"/>
    <w:rsid w:val="3C9D55D9"/>
    <w:rsid w:val="3CB0B322"/>
    <w:rsid w:val="3F56B836"/>
    <w:rsid w:val="400605BF"/>
    <w:rsid w:val="40D1DEE1"/>
    <w:rsid w:val="41ADAF26"/>
    <w:rsid w:val="4364E30A"/>
    <w:rsid w:val="4372F720"/>
    <w:rsid w:val="43EE96D9"/>
    <w:rsid w:val="44734001"/>
    <w:rsid w:val="44B16914"/>
    <w:rsid w:val="4662DA6B"/>
    <w:rsid w:val="471E04CB"/>
    <w:rsid w:val="47924257"/>
    <w:rsid w:val="47E83F4A"/>
    <w:rsid w:val="48770940"/>
    <w:rsid w:val="48AF6545"/>
    <w:rsid w:val="498E30FF"/>
    <w:rsid w:val="49F7DC6C"/>
    <w:rsid w:val="4A966C4D"/>
    <w:rsid w:val="4ADA33DF"/>
    <w:rsid w:val="4BD09206"/>
    <w:rsid w:val="4BD151F1"/>
    <w:rsid w:val="4BE8DC6B"/>
    <w:rsid w:val="4BEC350A"/>
    <w:rsid w:val="4C4861B1"/>
    <w:rsid w:val="4C4FA2DD"/>
    <w:rsid w:val="4C827BB9"/>
    <w:rsid w:val="4C837B9F"/>
    <w:rsid w:val="4C8A209E"/>
    <w:rsid w:val="4C92E3A8"/>
    <w:rsid w:val="4EB1562E"/>
    <w:rsid w:val="4F0A5716"/>
    <w:rsid w:val="512ADEE5"/>
    <w:rsid w:val="52559BCF"/>
    <w:rsid w:val="52D2F03B"/>
    <w:rsid w:val="550B0F10"/>
    <w:rsid w:val="5510285F"/>
    <w:rsid w:val="552309A3"/>
    <w:rsid w:val="55F16DB5"/>
    <w:rsid w:val="560F8BB7"/>
    <w:rsid w:val="5628CC23"/>
    <w:rsid w:val="5732361A"/>
    <w:rsid w:val="57892800"/>
    <w:rsid w:val="5794E236"/>
    <w:rsid w:val="57D1DB86"/>
    <w:rsid w:val="593F7E26"/>
    <w:rsid w:val="5A0ECCE5"/>
    <w:rsid w:val="5A46BD03"/>
    <w:rsid w:val="5B8084BF"/>
    <w:rsid w:val="5BD0B12E"/>
    <w:rsid w:val="5C1425B2"/>
    <w:rsid w:val="5C5E17B8"/>
    <w:rsid w:val="5C9775DC"/>
    <w:rsid w:val="5CACBBE9"/>
    <w:rsid w:val="5CDD6FDF"/>
    <w:rsid w:val="5D072BFF"/>
    <w:rsid w:val="5D0D67B0"/>
    <w:rsid w:val="5D54C608"/>
    <w:rsid w:val="5DC96BB1"/>
    <w:rsid w:val="60369378"/>
    <w:rsid w:val="605BDE16"/>
    <w:rsid w:val="60DDE454"/>
    <w:rsid w:val="623CED81"/>
    <w:rsid w:val="6265A644"/>
    <w:rsid w:val="62B05675"/>
    <w:rsid w:val="62E996FC"/>
    <w:rsid w:val="64A2E55C"/>
    <w:rsid w:val="64CEA3CF"/>
    <w:rsid w:val="6516426F"/>
    <w:rsid w:val="6541F333"/>
    <w:rsid w:val="65934846"/>
    <w:rsid w:val="65C3942A"/>
    <w:rsid w:val="6627FE8E"/>
    <w:rsid w:val="66C42A85"/>
    <w:rsid w:val="66DC9328"/>
    <w:rsid w:val="6737E4C6"/>
    <w:rsid w:val="6766E9AC"/>
    <w:rsid w:val="67BD86B2"/>
    <w:rsid w:val="67F2274B"/>
    <w:rsid w:val="68696430"/>
    <w:rsid w:val="69B26DA4"/>
    <w:rsid w:val="6A70833D"/>
    <w:rsid w:val="6ACB8A10"/>
    <w:rsid w:val="6AD868AA"/>
    <w:rsid w:val="6B114139"/>
    <w:rsid w:val="6B9C700D"/>
    <w:rsid w:val="6C0D47DB"/>
    <w:rsid w:val="6CF34A10"/>
    <w:rsid w:val="6D0FE9A1"/>
    <w:rsid w:val="6EDAFD9E"/>
    <w:rsid w:val="6F3A1E4C"/>
    <w:rsid w:val="71CB70AB"/>
    <w:rsid w:val="724EB19C"/>
    <w:rsid w:val="74A64044"/>
    <w:rsid w:val="75136FAF"/>
    <w:rsid w:val="753E887D"/>
    <w:rsid w:val="767D1E23"/>
    <w:rsid w:val="7754C59F"/>
    <w:rsid w:val="7B702A88"/>
    <w:rsid w:val="7BA5C6AC"/>
    <w:rsid w:val="7C560108"/>
    <w:rsid w:val="7C822366"/>
    <w:rsid w:val="7D41A63B"/>
    <w:rsid w:val="7DDBD0D9"/>
    <w:rsid w:val="7E45908C"/>
    <w:rsid w:val="7ED5CB9B"/>
    <w:rsid w:val="7ED9CDCD"/>
    <w:rsid w:val="7EDDA448"/>
    <w:rsid w:val="7EFAC725"/>
    <w:rsid w:val="7FDACF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8F1F0"/>
  <w15:chartTrackingRefBased/>
  <w15:docId w15:val="{60B038C3-EA16-4A0D-9EA1-FB0AEAB4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56"/>
    <w:pPr>
      <w:spacing w:after="160" w:line="259" w:lineRule="auto"/>
    </w:pPr>
    <w:rPr>
      <w:sz w:val="24"/>
      <w:szCs w:val="22"/>
      <w:lang w:val="en-AU" w:eastAsia="en-US"/>
    </w:rPr>
  </w:style>
  <w:style w:type="paragraph" w:styleId="Heading1">
    <w:name w:val="heading 1"/>
    <w:aliases w:val="Title Heading"/>
    <w:basedOn w:val="Normal"/>
    <w:next w:val="Normal"/>
    <w:link w:val="Heading1Char"/>
    <w:uiPriority w:val="9"/>
    <w:qFormat/>
    <w:rsid w:val="00976846"/>
    <w:pPr>
      <w:keepNext/>
      <w:keepLines/>
      <w:spacing w:before="240" w:after="0"/>
      <w:outlineLvl w:val="0"/>
    </w:pPr>
    <w:rPr>
      <w:rFonts w:eastAsia="Times New Roman" w:cs="Times New Roman"/>
      <w:b/>
      <w:color w:val="2F5496"/>
      <w:sz w:val="52"/>
      <w:szCs w:val="32"/>
    </w:rPr>
  </w:style>
  <w:style w:type="paragraph" w:styleId="Heading2">
    <w:name w:val="heading 2"/>
    <w:aliases w:val="Intro Heading"/>
    <w:basedOn w:val="Normal"/>
    <w:next w:val="Normal"/>
    <w:link w:val="Heading2Char"/>
    <w:uiPriority w:val="9"/>
    <w:unhideWhenUsed/>
    <w:qFormat/>
    <w:rsid w:val="00976846"/>
    <w:pPr>
      <w:keepNext/>
      <w:keepLines/>
      <w:spacing w:before="40" w:after="0"/>
      <w:outlineLvl w:val="1"/>
    </w:pPr>
    <w:rPr>
      <w:rFonts w:eastAsia="Times New Roman" w:cs="Times New Roman"/>
      <w:b/>
      <w:color w:val="808285"/>
      <w:sz w:val="32"/>
      <w:szCs w:val="26"/>
    </w:rPr>
  </w:style>
  <w:style w:type="paragraph" w:styleId="Heading3">
    <w:name w:val="heading 3"/>
    <w:aliases w:val="Intro Paragraph"/>
    <w:basedOn w:val="Normal"/>
    <w:next w:val="Normal"/>
    <w:link w:val="Heading3Char"/>
    <w:uiPriority w:val="9"/>
    <w:unhideWhenUsed/>
    <w:qFormat/>
    <w:rsid w:val="00976846"/>
    <w:pPr>
      <w:keepNext/>
      <w:keepLines/>
      <w:spacing w:before="40" w:after="0"/>
      <w:outlineLvl w:val="2"/>
    </w:pPr>
    <w:rPr>
      <w:rFonts w:eastAsia="Times New Roman" w:cs="Times New Roman"/>
      <w:color w:val="808285"/>
      <w:sz w:val="32"/>
      <w:szCs w:val="24"/>
    </w:rPr>
  </w:style>
  <w:style w:type="paragraph" w:styleId="Heading4">
    <w:name w:val="heading 4"/>
    <w:basedOn w:val="Normal"/>
    <w:next w:val="Normal"/>
    <w:link w:val="Heading4Char"/>
    <w:uiPriority w:val="9"/>
    <w:unhideWhenUsed/>
    <w:rsid w:val="00976846"/>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unhideWhenUsed/>
    <w:rsid w:val="00976846"/>
    <w:pPr>
      <w:keepNext/>
      <w:keepLines/>
      <w:spacing w:before="40" w:after="0"/>
      <w:outlineLvl w:val="4"/>
    </w:pPr>
    <w:rPr>
      <w:rFonts w:ascii="Calibri Light" w:eastAsia="Times New Roman" w:hAnsi="Calibri Light" w:cs="Times New Roman"/>
      <w:color w:val="2F5496"/>
    </w:rPr>
  </w:style>
  <w:style w:type="paragraph" w:styleId="Heading6">
    <w:name w:val="heading 6"/>
    <w:basedOn w:val="Normal"/>
    <w:next w:val="Normal"/>
    <w:link w:val="Heading6Char"/>
    <w:uiPriority w:val="9"/>
    <w:unhideWhenUsed/>
    <w:rsid w:val="00976846"/>
    <w:pPr>
      <w:keepNext/>
      <w:keepLines/>
      <w:spacing w:before="40" w:after="0"/>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unhideWhenUsed/>
    <w:rsid w:val="00976846"/>
    <w:pPr>
      <w:keepNext/>
      <w:keepLines/>
      <w:spacing w:before="40" w:after="0"/>
      <w:outlineLvl w:val="6"/>
    </w:pPr>
    <w:rPr>
      <w:rFonts w:ascii="Calibri Light" w:eastAsia="Times New Roman" w:hAnsi="Calibri Light" w:cs="Times New Roman"/>
      <w:i/>
      <w:iCs/>
      <w:color w:val="1F3763"/>
    </w:rPr>
  </w:style>
  <w:style w:type="paragraph" w:styleId="Heading8">
    <w:name w:val="heading 8"/>
    <w:basedOn w:val="Normal"/>
    <w:next w:val="Normal"/>
    <w:link w:val="Heading8Char"/>
    <w:uiPriority w:val="9"/>
    <w:unhideWhenUsed/>
    <w:rsid w:val="00976846"/>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unhideWhenUsed/>
    <w:rsid w:val="00976846"/>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46"/>
  </w:style>
  <w:style w:type="paragraph" w:styleId="Footer">
    <w:name w:val="footer"/>
    <w:basedOn w:val="Normal"/>
    <w:link w:val="FooterChar"/>
    <w:uiPriority w:val="98"/>
    <w:unhideWhenUsed/>
    <w:rsid w:val="00976846"/>
    <w:pPr>
      <w:tabs>
        <w:tab w:val="center" w:pos="4513"/>
        <w:tab w:val="right" w:pos="9026"/>
      </w:tabs>
      <w:spacing w:after="0" w:line="240" w:lineRule="auto"/>
    </w:pPr>
  </w:style>
  <w:style w:type="character" w:customStyle="1" w:styleId="FooterChar">
    <w:name w:val="Footer Char"/>
    <w:basedOn w:val="DefaultParagraphFont"/>
    <w:link w:val="Footer"/>
    <w:uiPriority w:val="98"/>
    <w:rsid w:val="00976846"/>
  </w:style>
  <w:style w:type="character" w:customStyle="1" w:styleId="Heading1Char">
    <w:name w:val="Heading 1 Char"/>
    <w:aliases w:val="Title Heading Char"/>
    <w:link w:val="Heading1"/>
    <w:uiPriority w:val="9"/>
    <w:rsid w:val="00976846"/>
    <w:rPr>
      <w:rFonts w:eastAsia="Times New Roman" w:cs="Times New Roman"/>
      <w:b/>
      <w:color w:val="2F5496"/>
      <w:sz w:val="52"/>
      <w:szCs w:val="32"/>
    </w:rPr>
  </w:style>
  <w:style w:type="paragraph" w:styleId="NoSpacing">
    <w:name w:val="No Spacing"/>
    <w:link w:val="NoSpacingChar"/>
    <w:uiPriority w:val="1"/>
    <w:qFormat/>
    <w:rsid w:val="00976846"/>
    <w:rPr>
      <w:color w:val="FFFFFF"/>
      <w:sz w:val="24"/>
      <w:szCs w:val="22"/>
      <w:lang w:val="en-AU" w:eastAsia="en-US"/>
    </w:rPr>
  </w:style>
  <w:style w:type="character" w:customStyle="1" w:styleId="Heading2Char">
    <w:name w:val="Heading 2 Char"/>
    <w:aliases w:val="Intro Heading Char"/>
    <w:link w:val="Heading2"/>
    <w:uiPriority w:val="9"/>
    <w:rsid w:val="00976846"/>
    <w:rPr>
      <w:rFonts w:eastAsia="Times New Roman" w:cs="Times New Roman"/>
      <w:b/>
      <w:color w:val="808285"/>
      <w:sz w:val="32"/>
      <w:szCs w:val="26"/>
    </w:rPr>
  </w:style>
  <w:style w:type="character" w:customStyle="1" w:styleId="Heading3Char">
    <w:name w:val="Heading 3 Char"/>
    <w:aliases w:val="Intro Paragraph Char"/>
    <w:link w:val="Heading3"/>
    <w:uiPriority w:val="9"/>
    <w:rsid w:val="00976846"/>
    <w:rPr>
      <w:rFonts w:eastAsia="Times New Roman" w:cs="Times New Roman"/>
      <w:color w:val="808285"/>
      <w:sz w:val="32"/>
      <w:szCs w:val="24"/>
    </w:rPr>
  </w:style>
  <w:style w:type="character" w:customStyle="1" w:styleId="Heading4Char">
    <w:name w:val="Heading 4 Char"/>
    <w:link w:val="Heading4"/>
    <w:uiPriority w:val="9"/>
    <w:rsid w:val="00976846"/>
    <w:rPr>
      <w:rFonts w:ascii="Calibri Light" w:eastAsia="Times New Roman" w:hAnsi="Calibri Light" w:cs="Times New Roman"/>
      <w:i/>
      <w:iCs/>
      <w:color w:val="2F5496"/>
    </w:rPr>
  </w:style>
  <w:style w:type="character" w:customStyle="1" w:styleId="Heading5Char">
    <w:name w:val="Heading 5 Char"/>
    <w:link w:val="Heading5"/>
    <w:uiPriority w:val="9"/>
    <w:rsid w:val="00976846"/>
    <w:rPr>
      <w:rFonts w:ascii="Calibri Light" w:eastAsia="Times New Roman" w:hAnsi="Calibri Light" w:cs="Times New Roman"/>
      <w:color w:val="2F5496"/>
    </w:rPr>
  </w:style>
  <w:style w:type="character" w:customStyle="1" w:styleId="Heading6Char">
    <w:name w:val="Heading 6 Char"/>
    <w:link w:val="Heading6"/>
    <w:uiPriority w:val="9"/>
    <w:rsid w:val="00976846"/>
    <w:rPr>
      <w:rFonts w:ascii="Calibri Light" w:eastAsia="Times New Roman" w:hAnsi="Calibri Light" w:cs="Times New Roman"/>
      <w:color w:val="1F3763"/>
    </w:rPr>
  </w:style>
  <w:style w:type="character" w:customStyle="1" w:styleId="Heading7Char">
    <w:name w:val="Heading 7 Char"/>
    <w:link w:val="Heading7"/>
    <w:uiPriority w:val="9"/>
    <w:rsid w:val="00976846"/>
    <w:rPr>
      <w:rFonts w:ascii="Calibri Light" w:eastAsia="Times New Roman" w:hAnsi="Calibri Light" w:cs="Times New Roman"/>
      <w:i/>
      <w:iCs/>
      <w:color w:val="1F3763"/>
    </w:rPr>
  </w:style>
  <w:style w:type="character" w:customStyle="1" w:styleId="Heading8Char">
    <w:name w:val="Heading 8 Char"/>
    <w:link w:val="Heading8"/>
    <w:uiPriority w:val="9"/>
    <w:rsid w:val="00976846"/>
    <w:rPr>
      <w:rFonts w:ascii="Calibri Light" w:eastAsia="Times New Roman" w:hAnsi="Calibri Light" w:cs="Times New Roman"/>
      <w:color w:val="272727"/>
      <w:sz w:val="21"/>
      <w:szCs w:val="21"/>
    </w:rPr>
  </w:style>
  <w:style w:type="character" w:customStyle="1" w:styleId="Heading9Char">
    <w:name w:val="Heading 9 Char"/>
    <w:link w:val="Heading9"/>
    <w:uiPriority w:val="9"/>
    <w:rsid w:val="00976846"/>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rsid w:val="00976846"/>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976846"/>
    <w:rPr>
      <w:rFonts w:ascii="Calibri Light" w:eastAsia="Times New Roman" w:hAnsi="Calibri Light" w:cs="Times New Roman"/>
      <w:color w:val="auto"/>
      <w:spacing w:val="-10"/>
      <w:kern w:val="28"/>
      <w:sz w:val="56"/>
      <w:szCs w:val="56"/>
    </w:rPr>
  </w:style>
  <w:style w:type="paragraph" w:styleId="Subtitle">
    <w:name w:val="Subtitle"/>
    <w:basedOn w:val="Normal"/>
    <w:next w:val="Normal"/>
    <w:link w:val="SubtitleChar"/>
    <w:uiPriority w:val="11"/>
    <w:rsid w:val="00976846"/>
    <w:pPr>
      <w:numPr>
        <w:ilvl w:val="1"/>
      </w:numPr>
    </w:pPr>
    <w:rPr>
      <w:rFonts w:ascii="Calibri" w:eastAsia="Times New Roman" w:hAnsi="Calibri" w:cs="Times New Roman"/>
      <w:color w:val="5A5A5A"/>
      <w:spacing w:val="15"/>
      <w:sz w:val="22"/>
    </w:rPr>
  </w:style>
  <w:style w:type="character" w:customStyle="1" w:styleId="SubtitleChar">
    <w:name w:val="Subtitle Char"/>
    <w:link w:val="Subtitle"/>
    <w:uiPriority w:val="11"/>
    <w:rsid w:val="00976846"/>
    <w:rPr>
      <w:rFonts w:ascii="Calibri" w:eastAsia="Times New Roman" w:hAnsi="Calibri" w:cs="Times New Roman"/>
      <w:color w:val="5A5A5A"/>
      <w:spacing w:val="15"/>
      <w:sz w:val="22"/>
    </w:rPr>
  </w:style>
  <w:style w:type="character" w:styleId="Strong">
    <w:name w:val="Strong"/>
    <w:uiPriority w:val="22"/>
    <w:rsid w:val="00976846"/>
    <w:rPr>
      <w:b/>
      <w:bCs/>
    </w:rPr>
  </w:style>
  <w:style w:type="paragraph" w:styleId="ListParagraph">
    <w:name w:val="List Paragraph"/>
    <w:basedOn w:val="Normal"/>
    <w:link w:val="ListParagraphChar"/>
    <w:uiPriority w:val="34"/>
    <w:rsid w:val="00976846"/>
    <w:pPr>
      <w:ind w:left="720"/>
      <w:contextualSpacing/>
    </w:pPr>
  </w:style>
  <w:style w:type="paragraph" w:customStyle="1" w:styleId="Heading1Heading1">
    <w:name w:val="Heading 1 Heading 1"/>
    <w:next w:val="Normal"/>
    <w:link w:val="Heading1Heading1Char"/>
    <w:qFormat/>
    <w:rsid w:val="00976846"/>
    <w:pPr>
      <w:spacing w:before="360" w:after="160" w:line="259" w:lineRule="auto"/>
    </w:pPr>
    <w:rPr>
      <w:b/>
      <w:sz w:val="28"/>
      <w:szCs w:val="22"/>
      <w:lang w:val="en-AU" w:eastAsia="en-US"/>
    </w:rPr>
  </w:style>
  <w:style w:type="paragraph" w:customStyle="1" w:styleId="Heading2Heading2">
    <w:name w:val="Heading 2 Heading 2"/>
    <w:basedOn w:val="Normal"/>
    <w:link w:val="Heading2Heading2Char"/>
    <w:qFormat/>
    <w:rsid w:val="00976846"/>
    <w:pPr>
      <w:spacing w:before="360"/>
    </w:pPr>
    <w:rPr>
      <w:b/>
    </w:rPr>
  </w:style>
  <w:style w:type="character" w:customStyle="1" w:styleId="Heading1Heading1Char">
    <w:name w:val="Heading 1 Heading 1 Char"/>
    <w:link w:val="Heading1Heading1"/>
    <w:rsid w:val="00976846"/>
    <w:rPr>
      <w:b/>
      <w:color w:val="auto"/>
      <w:sz w:val="28"/>
    </w:rPr>
  </w:style>
  <w:style w:type="paragraph" w:customStyle="1" w:styleId="ListBulletPoint">
    <w:name w:val="List Bullet Point"/>
    <w:basedOn w:val="ListParagraph"/>
    <w:link w:val="ListBulletPointChar"/>
    <w:qFormat/>
    <w:rsid w:val="00976846"/>
    <w:pPr>
      <w:numPr>
        <w:numId w:val="2"/>
      </w:numPr>
      <w:spacing w:before="120" w:after="280"/>
    </w:pPr>
  </w:style>
  <w:style w:type="character" w:customStyle="1" w:styleId="Heading2Heading2Char">
    <w:name w:val="Heading 2 Heading 2 Char"/>
    <w:link w:val="Heading2Heading2"/>
    <w:rsid w:val="00976846"/>
    <w:rPr>
      <w:b/>
      <w:color w:val="auto"/>
    </w:rPr>
  </w:style>
  <w:style w:type="table" w:styleId="TableGrid">
    <w:name w:val="Table Grid"/>
    <w:basedOn w:val="TableNormal"/>
    <w:rsid w:val="00976846"/>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76846"/>
    <w:rPr>
      <w:color w:val="auto"/>
    </w:rPr>
  </w:style>
  <w:style w:type="character" w:customStyle="1" w:styleId="ListBulletPointChar">
    <w:name w:val="List Bullet Point Char"/>
    <w:link w:val="ListBulletPoint"/>
    <w:rsid w:val="00976846"/>
    <w:rPr>
      <w:color w:val="auto"/>
    </w:rPr>
  </w:style>
  <w:style w:type="paragraph" w:customStyle="1" w:styleId="Pagenumbers">
    <w:name w:val="Page numbers"/>
    <w:basedOn w:val="Normal"/>
    <w:link w:val="PagenumbersChar"/>
    <w:qFormat/>
    <w:rsid w:val="00976846"/>
    <w:pPr>
      <w:spacing w:after="0" w:line="240" w:lineRule="auto"/>
    </w:pPr>
    <w:rPr>
      <w:rFonts w:eastAsia="Times New Roman" w:cs="Times New Roman"/>
      <w:sz w:val="18"/>
      <w:szCs w:val="18"/>
    </w:rPr>
  </w:style>
  <w:style w:type="character" w:customStyle="1" w:styleId="PagenumbersChar">
    <w:name w:val="Page numbers Char"/>
    <w:link w:val="Pagenumbers"/>
    <w:rsid w:val="00976846"/>
    <w:rPr>
      <w:rFonts w:eastAsia="Times New Roman" w:cs="Times New Roman"/>
      <w:color w:val="auto"/>
      <w:sz w:val="18"/>
      <w:szCs w:val="18"/>
    </w:rPr>
  </w:style>
  <w:style w:type="paragraph" w:styleId="FootnoteText">
    <w:name w:val="footnote text"/>
    <w:basedOn w:val="Normal"/>
    <w:link w:val="FootnoteTextChar"/>
    <w:uiPriority w:val="99"/>
    <w:semiHidden/>
    <w:unhideWhenUsed/>
    <w:rsid w:val="00EC7B56"/>
    <w:pPr>
      <w:spacing w:after="0" w:line="240" w:lineRule="auto"/>
    </w:pPr>
    <w:rPr>
      <w:sz w:val="20"/>
      <w:szCs w:val="20"/>
    </w:rPr>
  </w:style>
  <w:style w:type="character" w:customStyle="1" w:styleId="FootnoteTextChar">
    <w:name w:val="Footnote Text Char"/>
    <w:link w:val="FootnoteText"/>
    <w:uiPriority w:val="99"/>
    <w:semiHidden/>
    <w:rsid w:val="00EC7B56"/>
    <w:rPr>
      <w:color w:val="auto"/>
      <w:sz w:val="20"/>
      <w:szCs w:val="20"/>
    </w:rPr>
  </w:style>
  <w:style w:type="character" w:styleId="FootnoteReference">
    <w:name w:val="footnote reference"/>
    <w:uiPriority w:val="99"/>
    <w:semiHidden/>
    <w:unhideWhenUsed/>
    <w:rsid w:val="00EC7B56"/>
    <w:rPr>
      <w:vertAlign w:val="superscript"/>
    </w:rPr>
  </w:style>
  <w:style w:type="table" w:customStyle="1" w:styleId="TableGrid2">
    <w:name w:val="Table Grid2"/>
    <w:basedOn w:val="TableNormal"/>
    <w:next w:val="TableGrid"/>
    <w:uiPriority w:val="59"/>
    <w:rsid w:val="0043771B"/>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3771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heading1">
    <w:name w:val="Table heading 1"/>
    <w:basedOn w:val="Normal"/>
    <w:link w:val="Tableheading1Char"/>
    <w:qFormat/>
    <w:rsid w:val="00DF63BC"/>
    <w:pPr>
      <w:spacing w:before="120" w:after="120" w:line="240" w:lineRule="auto"/>
    </w:pPr>
    <w:rPr>
      <w:rFonts w:ascii="Arial Bold" w:hAnsi="Arial Bold"/>
      <w:b/>
      <w:bCs/>
    </w:rPr>
  </w:style>
  <w:style w:type="paragraph" w:customStyle="1" w:styleId="Tablecontent1">
    <w:name w:val="Table content 1"/>
    <w:basedOn w:val="Normal"/>
    <w:link w:val="Tablecontent1Char"/>
    <w:qFormat/>
    <w:rsid w:val="00DF63BC"/>
    <w:pPr>
      <w:spacing w:before="120" w:after="120" w:line="240" w:lineRule="auto"/>
    </w:pPr>
  </w:style>
  <w:style w:type="character" w:customStyle="1" w:styleId="Tableheading1Char">
    <w:name w:val="Table heading 1 Char"/>
    <w:link w:val="Tableheading1"/>
    <w:rsid w:val="00DF63BC"/>
    <w:rPr>
      <w:rFonts w:ascii="Arial Bold" w:hAnsi="Arial Bold"/>
      <w:b/>
      <w:bCs/>
      <w:color w:val="auto"/>
    </w:rPr>
  </w:style>
  <w:style w:type="paragraph" w:customStyle="1" w:styleId="ContactDetails">
    <w:name w:val="Contact Details"/>
    <w:basedOn w:val="Normal"/>
    <w:link w:val="ContactDetailsChar"/>
    <w:qFormat/>
    <w:rsid w:val="00DF63BC"/>
    <w:pPr>
      <w:spacing w:before="120" w:after="0" w:line="240" w:lineRule="auto"/>
    </w:pPr>
    <w:rPr>
      <w:rFonts w:eastAsia="Times New Roman" w:cs="Times New Roman"/>
      <w:b/>
      <w:sz w:val="22"/>
    </w:rPr>
  </w:style>
  <w:style w:type="character" w:customStyle="1" w:styleId="Tablecontent1Char">
    <w:name w:val="Table content 1 Char"/>
    <w:link w:val="Tablecontent1"/>
    <w:rsid w:val="00DF63BC"/>
    <w:rPr>
      <w:color w:val="auto"/>
    </w:rPr>
  </w:style>
  <w:style w:type="character" w:customStyle="1" w:styleId="ContactDetailsChar">
    <w:name w:val="Contact Details Char"/>
    <w:link w:val="ContactDetails"/>
    <w:rsid w:val="00DF63BC"/>
    <w:rPr>
      <w:rFonts w:eastAsia="Times New Roman" w:cs="Times New Roman"/>
      <w:b/>
      <w:color w:val="auto"/>
      <w:sz w:val="22"/>
    </w:rPr>
  </w:style>
  <w:style w:type="character" w:styleId="Hyperlink">
    <w:name w:val="Hyperlink"/>
    <w:uiPriority w:val="99"/>
    <w:unhideWhenUsed/>
    <w:rsid w:val="007F709E"/>
    <w:rPr>
      <w:color w:val="1F3864"/>
      <w:u w:val="single"/>
    </w:rPr>
  </w:style>
  <w:style w:type="paragraph" w:customStyle="1" w:styleId="Listbulletlevel1">
    <w:name w:val="List bullet level 1"/>
    <w:basedOn w:val="Normal"/>
    <w:uiPriority w:val="99"/>
    <w:rsid w:val="007F709E"/>
    <w:pPr>
      <w:numPr>
        <w:ilvl w:val="1"/>
        <w:numId w:val="11"/>
      </w:numPr>
      <w:spacing w:before="120" w:after="240" w:line="264" w:lineRule="auto"/>
      <w:contextualSpacing/>
    </w:pPr>
    <w:rPr>
      <w:rFonts w:eastAsia="Corbel" w:cs="Times New Roman"/>
      <w:color w:val="404040"/>
      <w:szCs w:val="24"/>
      <w:lang w:val="en-US"/>
    </w:rPr>
  </w:style>
  <w:style w:type="paragraph" w:styleId="BalloonText">
    <w:name w:val="Balloon Text"/>
    <w:basedOn w:val="Normal"/>
    <w:link w:val="BalloonTextChar"/>
    <w:uiPriority w:val="99"/>
    <w:semiHidden/>
    <w:unhideWhenUsed/>
    <w:rsid w:val="002353C6"/>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2353C6"/>
    <w:rPr>
      <w:rFonts w:ascii="Times New Roman" w:hAnsi="Times New Roman" w:cs="Times New Roman"/>
      <w:sz w:val="18"/>
      <w:szCs w:val="18"/>
      <w:lang w:eastAsia="en-US"/>
    </w:rPr>
  </w:style>
  <w:style w:type="paragraph" w:styleId="Revision">
    <w:name w:val="Revision"/>
    <w:hidden/>
    <w:uiPriority w:val="99"/>
    <w:semiHidden/>
    <w:rsid w:val="00B30B85"/>
    <w:rPr>
      <w:sz w:val="24"/>
      <w:szCs w:val="22"/>
      <w:lang w:val="en-AU" w:eastAsia="en-US"/>
    </w:rPr>
  </w:style>
  <w:style w:type="paragraph" w:styleId="Caption">
    <w:name w:val="caption"/>
    <w:basedOn w:val="Normal"/>
    <w:next w:val="Normal"/>
    <w:uiPriority w:val="35"/>
    <w:unhideWhenUsed/>
    <w:qFormat/>
    <w:rsid w:val="00DA632F"/>
    <w:rPr>
      <w:b/>
      <w:bCs/>
      <w:sz w:val="20"/>
      <w:szCs w:val="20"/>
    </w:rPr>
  </w:style>
  <w:style w:type="character" w:customStyle="1" w:styleId="UnresolvedMention1">
    <w:name w:val="Unresolved Mention1"/>
    <w:uiPriority w:val="99"/>
    <w:semiHidden/>
    <w:unhideWhenUsed/>
    <w:rsid w:val="005B3174"/>
    <w:rPr>
      <w:color w:val="605E5C"/>
      <w:shd w:val="clear" w:color="auto" w:fill="E1DFDD"/>
    </w:rPr>
  </w:style>
  <w:style w:type="character" w:styleId="CommentReference">
    <w:name w:val="annotation reference"/>
    <w:basedOn w:val="DefaultParagraphFont"/>
    <w:uiPriority w:val="99"/>
    <w:semiHidden/>
    <w:unhideWhenUsed/>
    <w:rsid w:val="009B78B6"/>
    <w:rPr>
      <w:sz w:val="16"/>
      <w:szCs w:val="16"/>
    </w:rPr>
  </w:style>
  <w:style w:type="paragraph" w:styleId="CommentText">
    <w:name w:val="annotation text"/>
    <w:basedOn w:val="Normal"/>
    <w:link w:val="CommentTextChar"/>
    <w:uiPriority w:val="99"/>
    <w:semiHidden/>
    <w:unhideWhenUsed/>
    <w:rsid w:val="009B78B6"/>
    <w:pPr>
      <w:spacing w:line="240" w:lineRule="auto"/>
    </w:pPr>
    <w:rPr>
      <w:sz w:val="20"/>
      <w:szCs w:val="20"/>
    </w:rPr>
  </w:style>
  <w:style w:type="character" w:customStyle="1" w:styleId="CommentTextChar">
    <w:name w:val="Comment Text Char"/>
    <w:basedOn w:val="DefaultParagraphFont"/>
    <w:link w:val="CommentText"/>
    <w:uiPriority w:val="99"/>
    <w:semiHidden/>
    <w:rsid w:val="009B78B6"/>
    <w:rPr>
      <w:lang w:val="en-AU" w:eastAsia="en-US"/>
    </w:rPr>
  </w:style>
  <w:style w:type="paragraph" w:styleId="CommentSubject">
    <w:name w:val="annotation subject"/>
    <w:basedOn w:val="CommentText"/>
    <w:next w:val="CommentText"/>
    <w:link w:val="CommentSubjectChar"/>
    <w:uiPriority w:val="99"/>
    <w:semiHidden/>
    <w:unhideWhenUsed/>
    <w:rsid w:val="009B78B6"/>
    <w:rPr>
      <w:b/>
      <w:bCs/>
    </w:rPr>
  </w:style>
  <w:style w:type="character" w:customStyle="1" w:styleId="CommentSubjectChar">
    <w:name w:val="Comment Subject Char"/>
    <w:basedOn w:val="CommentTextChar"/>
    <w:link w:val="CommentSubject"/>
    <w:uiPriority w:val="99"/>
    <w:semiHidden/>
    <w:rsid w:val="009B78B6"/>
    <w:rPr>
      <w:b/>
      <w:bCs/>
      <w:lang w:val="en-AU" w:eastAsia="en-US"/>
    </w:rPr>
  </w:style>
  <w:style w:type="character" w:styleId="FollowedHyperlink">
    <w:name w:val="FollowedHyperlink"/>
    <w:basedOn w:val="DefaultParagraphFont"/>
    <w:uiPriority w:val="99"/>
    <w:semiHidden/>
    <w:unhideWhenUsed/>
    <w:rsid w:val="00713FB9"/>
    <w:rPr>
      <w:color w:val="954F72" w:themeColor="followedHyperlink"/>
      <w:u w:val="single"/>
    </w:rPr>
  </w:style>
  <w:style w:type="paragraph" w:styleId="NormalWeb">
    <w:name w:val="Normal (Web)"/>
    <w:basedOn w:val="Normal"/>
    <w:uiPriority w:val="99"/>
    <w:semiHidden/>
    <w:unhideWhenUsed/>
    <w:rsid w:val="00B11E3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863BA5"/>
    <w:pPr>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863BA5"/>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863BA5"/>
    <w:pPr>
      <w:spacing w:before="120" w:after="0"/>
      <w:ind w:left="240"/>
    </w:pPr>
    <w:rPr>
      <w:rFonts w:asciiTheme="minorHAnsi" w:hAnsiTheme="minorHAnsi" w:cstheme="minorHAnsi"/>
      <w:b/>
      <w:bCs/>
      <w:sz w:val="22"/>
    </w:rPr>
  </w:style>
  <w:style w:type="paragraph" w:styleId="TOC3">
    <w:name w:val="toc 3"/>
    <w:basedOn w:val="Normal"/>
    <w:next w:val="Normal"/>
    <w:autoRedefine/>
    <w:uiPriority w:val="39"/>
    <w:unhideWhenUsed/>
    <w:rsid w:val="00863BA5"/>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63BA5"/>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63BA5"/>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63BA5"/>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63BA5"/>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63BA5"/>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63BA5"/>
    <w:pPr>
      <w:spacing w:after="0"/>
      <w:ind w:left="1920"/>
    </w:pPr>
    <w:rPr>
      <w:rFonts w:asciiTheme="minorHAnsi" w:hAnsiTheme="minorHAnsi" w:cstheme="minorHAnsi"/>
      <w:sz w:val="20"/>
      <w:szCs w:val="20"/>
    </w:rPr>
  </w:style>
  <w:style w:type="paragraph" w:customStyle="1" w:styleId="paragraph">
    <w:name w:val="paragraph"/>
    <w:basedOn w:val="Normal"/>
    <w:rsid w:val="001649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SpacingChar">
    <w:name w:val="No Spacing Char"/>
    <w:basedOn w:val="DefaultParagraphFont"/>
    <w:link w:val="NoSpacing"/>
    <w:uiPriority w:val="1"/>
    <w:rsid w:val="00C25595"/>
    <w:rPr>
      <w:color w:val="FFFFFF"/>
      <w:sz w:val="24"/>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66833">
      <w:bodyDiv w:val="1"/>
      <w:marLeft w:val="0"/>
      <w:marRight w:val="0"/>
      <w:marTop w:val="0"/>
      <w:marBottom w:val="0"/>
      <w:divBdr>
        <w:top w:val="none" w:sz="0" w:space="0" w:color="auto"/>
        <w:left w:val="none" w:sz="0" w:space="0" w:color="auto"/>
        <w:bottom w:val="none" w:sz="0" w:space="0" w:color="auto"/>
        <w:right w:val="none" w:sz="0" w:space="0" w:color="auto"/>
      </w:divBdr>
    </w:div>
    <w:div w:id="1036850837">
      <w:bodyDiv w:val="1"/>
      <w:marLeft w:val="0"/>
      <w:marRight w:val="0"/>
      <w:marTop w:val="0"/>
      <w:marBottom w:val="0"/>
      <w:divBdr>
        <w:top w:val="none" w:sz="0" w:space="0" w:color="auto"/>
        <w:left w:val="none" w:sz="0" w:space="0" w:color="auto"/>
        <w:bottom w:val="none" w:sz="0" w:space="0" w:color="auto"/>
        <w:right w:val="none" w:sz="0" w:space="0" w:color="auto"/>
      </w:divBdr>
      <w:divsChild>
        <w:div w:id="1755858016">
          <w:marLeft w:val="0"/>
          <w:marRight w:val="0"/>
          <w:marTop w:val="0"/>
          <w:marBottom w:val="0"/>
          <w:divBdr>
            <w:top w:val="none" w:sz="0" w:space="0" w:color="auto"/>
            <w:left w:val="none" w:sz="0" w:space="0" w:color="auto"/>
            <w:bottom w:val="none" w:sz="0" w:space="0" w:color="auto"/>
            <w:right w:val="none" w:sz="0" w:space="0" w:color="auto"/>
          </w:divBdr>
          <w:divsChild>
            <w:div w:id="462777451">
              <w:marLeft w:val="0"/>
              <w:marRight w:val="0"/>
              <w:marTop w:val="0"/>
              <w:marBottom w:val="0"/>
              <w:divBdr>
                <w:top w:val="none" w:sz="0" w:space="0" w:color="auto"/>
                <w:left w:val="none" w:sz="0" w:space="0" w:color="auto"/>
                <w:bottom w:val="none" w:sz="0" w:space="0" w:color="auto"/>
                <w:right w:val="none" w:sz="0" w:space="0" w:color="auto"/>
              </w:divBdr>
              <w:divsChild>
                <w:div w:id="9263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0493">
      <w:bodyDiv w:val="1"/>
      <w:marLeft w:val="0"/>
      <w:marRight w:val="0"/>
      <w:marTop w:val="0"/>
      <w:marBottom w:val="0"/>
      <w:divBdr>
        <w:top w:val="none" w:sz="0" w:space="0" w:color="auto"/>
        <w:left w:val="none" w:sz="0" w:space="0" w:color="auto"/>
        <w:bottom w:val="none" w:sz="0" w:space="0" w:color="auto"/>
        <w:right w:val="none" w:sz="0" w:space="0" w:color="auto"/>
      </w:divBdr>
    </w:div>
    <w:div w:id="1592541948">
      <w:bodyDiv w:val="1"/>
      <w:marLeft w:val="0"/>
      <w:marRight w:val="0"/>
      <w:marTop w:val="0"/>
      <w:marBottom w:val="0"/>
      <w:divBdr>
        <w:top w:val="none" w:sz="0" w:space="0" w:color="auto"/>
        <w:left w:val="none" w:sz="0" w:space="0" w:color="auto"/>
        <w:bottom w:val="none" w:sz="0" w:space="0" w:color="auto"/>
        <w:right w:val="none" w:sz="0" w:space="0" w:color="auto"/>
      </w:divBdr>
      <w:divsChild>
        <w:div w:id="88428168">
          <w:marLeft w:val="0"/>
          <w:marRight w:val="0"/>
          <w:marTop w:val="0"/>
          <w:marBottom w:val="0"/>
          <w:divBdr>
            <w:top w:val="none" w:sz="0" w:space="0" w:color="auto"/>
            <w:left w:val="none" w:sz="0" w:space="0" w:color="auto"/>
            <w:bottom w:val="none" w:sz="0" w:space="0" w:color="auto"/>
            <w:right w:val="none" w:sz="0" w:space="0" w:color="auto"/>
          </w:divBdr>
          <w:divsChild>
            <w:div w:id="1113093589">
              <w:marLeft w:val="0"/>
              <w:marRight w:val="0"/>
              <w:marTop w:val="0"/>
              <w:marBottom w:val="0"/>
              <w:divBdr>
                <w:top w:val="none" w:sz="0" w:space="0" w:color="auto"/>
                <w:left w:val="none" w:sz="0" w:space="0" w:color="auto"/>
                <w:bottom w:val="none" w:sz="0" w:space="0" w:color="auto"/>
                <w:right w:val="none" w:sz="0" w:space="0" w:color="auto"/>
              </w:divBdr>
              <w:divsChild>
                <w:div w:id="20290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COrganisationalDevelopment@sa.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agov.sharepoint.com/sites/DPC_indpc-documents/f/Forms/AllDocuments50.aspx?id=%2Fsites%2FDPC%5Findpc%2Ddocuments%2Ff%2FEvent%2DAccessibility%2DChecklist%2Epdf&amp;parent=%2Fsites%2FDPC%5Findpc%2Ddocuments%2Ff" TargetMode="External"/><Relationship Id="rId2" Type="http://schemas.openxmlformats.org/officeDocument/2006/relationships/customXml" Target="../customXml/item2.xml"/><Relationship Id="rId16" Type="http://schemas.openxmlformats.org/officeDocument/2006/relationships/hyperlink" Target="https://www.accessibility.sa.gov.au/support-and-solutions/training-develop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ss.gov.au/our-responsibilities/disability-and-carers/publications-articles/policy-research/national-disability-strategy-2010-20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2" ma:contentTypeDescription="Create a new document." ma:contentTypeScope="" ma:versionID="72473b864b1f085dedb22316d74af580">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addc9d103978c214a1bdb9c86163e6f4"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5FAC-4FDB-4039-9E86-506AA947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4907F-8154-41AC-ADE0-291DBB645AA8}">
  <ds:schemaRefs>
    <ds:schemaRef ds:uri="http://schemas.microsoft.com/sharepoint/v3/contenttype/forms"/>
  </ds:schemaRefs>
</ds:datastoreItem>
</file>

<file path=customXml/itemProps3.xml><?xml version="1.0" encoding="utf-8"?>
<ds:datastoreItem xmlns:ds="http://schemas.openxmlformats.org/officeDocument/2006/customXml" ds:itemID="{167BE8D1-4F7E-4F99-928C-444F55EA8C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13CA31-67F7-4A80-92B8-6598B771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4971</Words>
  <Characters>29234</Characters>
  <Application>Microsoft Office Word</Application>
  <DocSecurity>0</DocSecurity>
  <Lines>974</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33654</CharactersWithSpaces>
  <SharedDoc>false</SharedDoc>
  <HLinks>
    <vt:vector size="138" baseType="variant">
      <vt:variant>
        <vt:i4>3473479</vt:i4>
      </vt:variant>
      <vt:variant>
        <vt:i4>123</vt:i4>
      </vt:variant>
      <vt:variant>
        <vt:i4>0</vt:i4>
      </vt:variant>
      <vt:variant>
        <vt:i4>5</vt:i4>
      </vt:variant>
      <vt:variant>
        <vt:lpwstr>https://sagov.sharepoint.com/sites/DPC_indpc-documents/d/Event-Accessibility-Checklist.pdf</vt:lpwstr>
      </vt:variant>
      <vt:variant>
        <vt:lpwstr/>
      </vt:variant>
      <vt:variant>
        <vt:i4>1245264</vt:i4>
      </vt:variant>
      <vt:variant>
        <vt:i4>120</vt:i4>
      </vt:variant>
      <vt:variant>
        <vt:i4>0</vt:i4>
      </vt:variant>
      <vt:variant>
        <vt:i4>5</vt:i4>
      </vt:variant>
      <vt:variant>
        <vt:lpwstr>http://www.meetingsevents.com.au/downloads/Accessible_Events_Guide.pdf</vt:lpwstr>
      </vt:variant>
      <vt:variant>
        <vt:lpwstr/>
      </vt:variant>
      <vt:variant>
        <vt:i4>7733366</vt:i4>
      </vt:variant>
      <vt:variant>
        <vt:i4>117</vt:i4>
      </vt:variant>
      <vt:variant>
        <vt:i4>0</vt:i4>
      </vt:variant>
      <vt:variant>
        <vt:i4>5</vt:i4>
      </vt:variant>
      <vt:variant>
        <vt:lpwstr>https://www.accessibility.sa.gov.au/support-and-solutions/training-development</vt:lpwstr>
      </vt:variant>
      <vt:variant>
        <vt:lpwstr/>
      </vt:variant>
      <vt:variant>
        <vt:i4>3735591</vt:i4>
      </vt:variant>
      <vt:variant>
        <vt:i4>111</vt:i4>
      </vt:variant>
      <vt:variant>
        <vt:i4>0</vt:i4>
      </vt:variant>
      <vt:variant>
        <vt:i4>5</vt:i4>
      </vt:variant>
      <vt:variant>
        <vt:lpwstr>https://www.dss.gov.au/our-responsibilities/disability-and-carers/publications-articles/policy-research/national-disability-strategy-2010-2020</vt:lpwstr>
      </vt:variant>
      <vt:variant>
        <vt:lpwstr/>
      </vt:variant>
      <vt:variant>
        <vt:i4>3604583</vt:i4>
      </vt:variant>
      <vt:variant>
        <vt:i4>108</vt:i4>
      </vt:variant>
      <vt:variant>
        <vt:i4>0</vt:i4>
      </vt:variant>
      <vt:variant>
        <vt:i4>5</vt:i4>
      </vt:variant>
      <vt:variant>
        <vt:lpwstr>https://www.un.org/development/desa/disabilities/convention-on-the-rights-of-persons-with-disabilities.html</vt:lpwstr>
      </vt:variant>
      <vt:variant>
        <vt:lpwstr/>
      </vt:variant>
      <vt:variant>
        <vt:i4>2621526</vt:i4>
      </vt:variant>
      <vt:variant>
        <vt:i4>105</vt:i4>
      </vt:variant>
      <vt:variant>
        <vt:i4>0</vt:i4>
      </vt:variant>
      <vt:variant>
        <vt:i4>5</vt:i4>
      </vt:variant>
      <vt:variant>
        <vt:lpwstr>mailto:DPCOrganisationalDevelopment@sa.gov.au</vt:lpwstr>
      </vt:variant>
      <vt:variant>
        <vt:lpwstr/>
      </vt:variant>
      <vt:variant>
        <vt:i4>1310768</vt:i4>
      </vt:variant>
      <vt:variant>
        <vt:i4>98</vt:i4>
      </vt:variant>
      <vt:variant>
        <vt:i4>0</vt:i4>
      </vt:variant>
      <vt:variant>
        <vt:i4>5</vt:i4>
      </vt:variant>
      <vt:variant>
        <vt:lpwstr/>
      </vt:variant>
      <vt:variant>
        <vt:lpwstr>_Toc47455150</vt:lpwstr>
      </vt:variant>
      <vt:variant>
        <vt:i4>1900593</vt:i4>
      </vt:variant>
      <vt:variant>
        <vt:i4>92</vt:i4>
      </vt:variant>
      <vt:variant>
        <vt:i4>0</vt:i4>
      </vt:variant>
      <vt:variant>
        <vt:i4>5</vt:i4>
      </vt:variant>
      <vt:variant>
        <vt:lpwstr/>
      </vt:variant>
      <vt:variant>
        <vt:lpwstr>_Toc47455149</vt:lpwstr>
      </vt:variant>
      <vt:variant>
        <vt:i4>1835057</vt:i4>
      </vt:variant>
      <vt:variant>
        <vt:i4>86</vt:i4>
      </vt:variant>
      <vt:variant>
        <vt:i4>0</vt:i4>
      </vt:variant>
      <vt:variant>
        <vt:i4>5</vt:i4>
      </vt:variant>
      <vt:variant>
        <vt:lpwstr/>
      </vt:variant>
      <vt:variant>
        <vt:lpwstr>_Toc47455148</vt:lpwstr>
      </vt:variant>
      <vt:variant>
        <vt:i4>1245233</vt:i4>
      </vt:variant>
      <vt:variant>
        <vt:i4>80</vt:i4>
      </vt:variant>
      <vt:variant>
        <vt:i4>0</vt:i4>
      </vt:variant>
      <vt:variant>
        <vt:i4>5</vt:i4>
      </vt:variant>
      <vt:variant>
        <vt:lpwstr/>
      </vt:variant>
      <vt:variant>
        <vt:lpwstr>_Toc47455147</vt:lpwstr>
      </vt:variant>
      <vt:variant>
        <vt:i4>1179697</vt:i4>
      </vt:variant>
      <vt:variant>
        <vt:i4>74</vt:i4>
      </vt:variant>
      <vt:variant>
        <vt:i4>0</vt:i4>
      </vt:variant>
      <vt:variant>
        <vt:i4>5</vt:i4>
      </vt:variant>
      <vt:variant>
        <vt:lpwstr/>
      </vt:variant>
      <vt:variant>
        <vt:lpwstr>_Toc47455146</vt:lpwstr>
      </vt:variant>
      <vt:variant>
        <vt:i4>1114161</vt:i4>
      </vt:variant>
      <vt:variant>
        <vt:i4>68</vt:i4>
      </vt:variant>
      <vt:variant>
        <vt:i4>0</vt:i4>
      </vt:variant>
      <vt:variant>
        <vt:i4>5</vt:i4>
      </vt:variant>
      <vt:variant>
        <vt:lpwstr/>
      </vt:variant>
      <vt:variant>
        <vt:lpwstr>_Toc47455145</vt:lpwstr>
      </vt:variant>
      <vt:variant>
        <vt:i4>1048625</vt:i4>
      </vt:variant>
      <vt:variant>
        <vt:i4>62</vt:i4>
      </vt:variant>
      <vt:variant>
        <vt:i4>0</vt:i4>
      </vt:variant>
      <vt:variant>
        <vt:i4>5</vt:i4>
      </vt:variant>
      <vt:variant>
        <vt:lpwstr/>
      </vt:variant>
      <vt:variant>
        <vt:lpwstr>_Toc47455144</vt:lpwstr>
      </vt:variant>
      <vt:variant>
        <vt:i4>1507377</vt:i4>
      </vt:variant>
      <vt:variant>
        <vt:i4>56</vt:i4>
      </vt:variant>
      <vt:variant>
        <vt:i4>0</vt:i4>
      </vt:variant>
      <vt:variant>
        <vt:i4>5</vt:i4>
      </vt:variant>
      <vt:variant>
        <vt:lpwstr/>
      </vt:variant>
      <vt:variant>
        <vt:lpwstr>_Toc47455143</vt:lpwstr>
      </vt:variant>
      <vt:variant>
        <vt:i4>1441841</vt:i4>
      </vt:variant>
      <vt:variant>
        <vt:i4>50</vt:i4>
      </vt:variant>
      <vt:variant>
        <vt:i4>0</vt:i4>
      </vt:variant>
      <vt:variant>
        <vt:i4>5</vt:i4>
      </vt:variant>
      <vt:variant>
        <vt:lpwstr/>
      </vt:variant>
      <vt:variant>
        <vt:lpwstr>_Toc47455142</vt:lpwstr>
      </vt:variant>
      <vt:variant>
        <vt:i4>1376305</vt:i4>
      </vt:variant>
      <vt:variant>
        <vt:i4>44</vt:i4>
      </vt:variant>
      <vt:variant>
        <vt:i4>0</vt:i4>
      </vt:variant>
      <vt:variant>
        <vt:i4>5</vt:i4>
      </vt:variant>
      <vt:variant>
        <vt:lpwstr/>
      </vt:variant>
      <vt:variant>
        <vt:lpwstr>_Toc47455141</vt:lpwstr>
      </vt:variant>
      <vt:variant>
        <vt:i4>1310769</vt:i4>
      </vt:variant>
      <vt:variant>
        <vt:i4>38</vt:i4>
      </vt:variant>
      <vt:variant>
        <vt:i4>0</vt:i4>
      </vt:variant>
      <vt:variant>
        <vt:i4>5</vt:i4>
      </vt:variant>
      <vt:variant>
        <vt:lpwstr/>
      </vt:variant>
      <vt:variant>
        <vt:lpwstr>_Toc47455140</vt:lpwstr>
      </vt:variant>
      <vt:variant>
        <vt:i4>1900598</vt:i4>
      </vt:variant>
      <vt:variant>
        <vt:i4>32</vt:i4>
      </vt:variant>
      <vt:variant>
        <vt:i4>0</vt:i4>
      </vt:variant>
      <vt:variant>
        <vt:i4>5</vt:i4>
      </vt:variant>
      <vt:variant>
        <vt:lpwstr/>
      </vt:variant>
      <vt:variant>
        <vt:lpwstr>_Toc47455139</vt:lpwstr>
      </vt:variant>
      <vt:variant>
        <vt:i4>1835062</vt:i4>
      </vt:variant>
      <vt:variant>
        <vt:i4>26</vt:i4>
      </vt:variant>
      <vt:variant>
        <vt:i4>0</vt:i4>
      </vt:variant>
      <vt:variant>
        <vt:i4>5</vt:i4>
      </vt:variant>
      <vt:variant>
        <vt:lpwstr/>
      </vt:variant>
      <vt:variant>
        <vt:lpwstr>_Toc47455138</vt:lpwstr>
      </vt:variant>
      <vt:variant>
        <vt:i4>1245238</vt:i4>
      </vt:variant>
      <vt:variant>
        <vt:i4>20</vt:i4>
      </vt:variant>
      <vt:variant>
        <vt:i4>0</vt:i4>
      </vt:variant>
      <vt:variant>
        <vt:i4>5</vt:i4>
      </vt:variant>
      <vt:variant>
        <vt:lpwstr/>
      </vt:variant>
      <vt:variant>
        <vt:lpwstr>_Toc47455137</vt:lpwstr>
      </vt:variant>
      <vt:variant>
        <vt:i4>1179702</vt:i4>
      </vt:variant>
      <vt:variant>
        <vt:i4>14</vt:i4>
      </vt:variant>
      <vt:variant>
        <vt:i4>0</vt:i4>
      </vt:variant>
      <vt:variant>
        <vt:i4>5</vt:i4>
      </vt:variant>
      <vt:variant>
        <vt:lpwstr/>
      </vt:variant>
      <vt:variant>
        <vt:lpwstr>_Toc47455136</vt:lpwstr>
      </vt:variant>
      <vt:variant>
        <vt:i4>1114166</vt:i4>
      </vt:variant>
      <vt:variant>
        <vt:i4>8</vt:i4>
      </vt:variant>
      <vt:variant>
        <vt:i4>0</vt:i4>
      </vt:variant>
      <vt:variant>
        <vt:i4>5</vt:i4>
      </vt:variant>
      <vt:variant>
        <vt:lpwstr/>
      </vt:variant>
      <vt:variant>
        <vt:lpwstr>_Toc47455135</vt:lpwstr>
      </vt:variant>
      <vt:variant>
        <vt:i4>1048630</vt:i4>
      </vt:variant>
      <vt:variant>
        <vt:i4>2</vt:i4>
      </vt:variant>
      <vt:variant>
        <vt:i4>0</vt:i4>
      </vt:variant>
      <vt:variant>
        <vt:i4>5</vt:i4>
      </vt:variant>
      <vt:variant>
        <vt:lpwstr/>
      </vt:variant>
      <vt:variant>
        <vt:lpwstr>_Toc47455134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Mackereth, Mutsa (DPC)</cp:lastModifiedBy>
  <cp:revision>3</cp:revision>
  <dcterms:created xsi:type="dcterms:W3CDTF">2020-09-28T01:15:00Z</dcterms:created>
  <dcterms:modified xsi:type="dcterms:W3CDTF">2020-09-28T01:17:00Z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51;#Corporate Templates|4afd4171-cf7f-4367-b050-22ed94fb9e10</vt:lpwstr>
  </property>
  <property fmtid="{D5CDD505-2E9C-101B-9397-08002B2CF9AE}" pid="3" name="Topic">
    <vt:lpwstr>197;#Communications|80bfa886-ec20-4e05-ba6f-364396684992</vt:lpwstr>
  </property>
  <property fmtid="{D5CDD505-2E9C-101B-9397-08002B2CF9AE}" pid="4" name="Owner">
    <vt:lpwstr>227;#Communications|953356b2-5853-4f59-9405-a12d321d8c68</vt:lpwstr>
  </property>
  <property fmtid="{D5CDD505-2E9C-101B-9397-08002B2CF9AE}" pid="5" name="ContentTypeId">
    <vt:lpwstr>0x0101007FA749C84F7CD24ABD4EFD71B8F8849D</vt:lpwstr>
  </property>
  <property fmtid="{D5CDD505-2E9C-101B-9397-08002B2CF9AE}" pid="6" name="Document Type">
    <vt:lpwstr>232;#Template|fea4ea0d-0ab6-4c21-92b7-dcec59bd3c96</vt:lpwstr>
  </property>
  <property fmtid="{D5CDD505-2E9C-101B-9397-08002B2CF9AE}" pid="7" name="_dlc_DocIdItemGuid">
    <vt:lpwstr>9b4914f9-0553-4d9a-a67a-bbe29cf7d020</vt:lpwstr>
  </property>
  <property fmtid="{D5CDD505-2E9C-101B-9397-08002B2CF9AE}" pid="8" name="URL">
    <vt:lpwstr/>
  </property>
  <property fmtid="{D5CDD505-2E9C-101B-9397-08002B2CF9AE}" pid="9" name="Tag">
    <vt:lpwstr/>
  </property>
  <property fmtid="{D5CDD505-2E9C-101B-9397-08002B2CF9AE}" pid="10" name="p3893078afd543118903a0d7ddb4eccf">
    <vt:lpwstr>Corporate Templates|4afd4171-cf7f-4367-b050-22ed94fb9e10</vt:lpwstr>
  </property>
  <property fmtid="{D5CDD505-2E9C-101B-9397-08002B2CF9AE}" pid="11" name="Updated">
    <vt:bool>true</vt:bool>
  </property>
</Properties>
</file>