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CCCBB" w14:textId="77777777" w:rsidR="0046143B" w:rsidRDefault="0046143B" w:rsidP="00277538">
      <w:bookmarkStart w:id="0" w:name="_Hlk531863339"/>
      <w:bookmarkStart w:id="1" w:name="_Hlk521945910"/>
    </w:p>
    <w:p w14:paraId="02FDA9D8" w14:textId="2DCE923C" w:rsidR="000F37C3" w:rsidRPr="00277538" w:rsidRDefault="000F37C3" w:rsidP="00277538">
      <w:r w:rsidRPr="00B649EE">
        <w:t>DPC/S7.3</w:t>
      </w:r>
    </w:p>
    <w:p w14:paraId="58697C43" w14:textId="77777777" w:rsidR="000F37C3" w:rsidRPr="00B649EE" w:rsidRDefault="000F37C3" w:rsidP="000F37C3">
      <w:r>
        <w:t>ACROSS GOVERNMENT POLICY</w:t>
      </w:r>
    </w:p>
    <w:p w14:paraId="61D10A68" w14:textId="77777777" w:rsidR="000F37C3" w:rsidRDefault="000F37C3" w:rsidP="00277538">
      <w:pPr>
        <w:pStyle w:val="Title"/>
      </w:pPr>
      <w:r>
        <w:t>API Management technical standards</w:t>
      </w:r>
    </w:p>
    <w:p w14:paraId="3460B20A" w14:textId="50E12643" w:rsidR="000F37C3" w:rsidRDefault="000F37C3" w:rsidP="000F37C3">
      <w:pPr>
        <w:pStyle w:val="Heading1"/>
      </w:pPr>
      <w:bookmarkStart w:id="2" w:name="_Toc506887212"/>
      <w:bookmarkStart w:id="3" w:name="_Toc531781597"/>
      <w:bookmarkEnd w:id="0"/>
      <w:r w:rsidRPr="00B649EE">
        <w:t>A</w:t>
      </w:r>
      <w:r>
        <w:t>uthority</w:t>
      </w:r>
      <w:bookmarkEnd w:id="2"/>
      <w:bookmarkEnd w:id="3"/>
    </w:p>
    <w:p w14:paraId="7C9AFCE0" w14:textId="77777777" w:rsidR="000F37C3" w:rsidRDefault="000F37C3" w:rsidP="000F37C3">
      <w:pPr>
        <w:pStyle w:val="-Normal-"/>
      </w:pPr>
      <w:r w:rsidRPr="00B3056B">
        <w:t>This policy is issued under the authority of the Chief Technology Officer for the Government of South Australia.</w:t>
      </w:r>
    </w:p>
    <w:p w14:paraId="60E41602" w14:textId="77777777" w:rsidR="000F37C3" w:rsidRPr="008A0B33" w:rsidRDefault="000F37C3" w:rsidP="000F37C3">
      <w:pPr>
        <w:pStyle w:val="Heading1"/>
      </w:pPr>
      <w:bookmarkStart w:id="4" w:name="_Toc506887213"/>
      <w:bookmarkStart w:id="5" w:name="_Toc531781598"/>
      <w:r>
        <w:t>Purpose</w:t>
      </w:r>
      <w:bookmarkEnd w:id="4"/>
      <w:bookmarkEnd w:id="5"/>
    </w:p>
    <w:p w14:paraId="292D35A7" w14:textId="77777777" w:rsidR="000F37C3" w:rsidRPr="008E6165" w:rsidRDefault="000F37C3" w:rsidP="000F37C3">
      <w:pPr>
        <w:pStyle w:val="-Normal-"/>
      </w:pPr>
      <w:r w:rsidRPr="008E6165">
        <w:rPr>
          <w:rFonts w:eastAsiaTheme="minorEastAsia"/>
        </w:rPr>
        <w:t xml:space="preserve">This document is intended to provide a minimum set of technical standards for APIs to be followed by government agencies wishing to participate in the </w:t>
      </w:r>
      <w:proofErr w:type="spellStart"/>
      <w:r>
        <w:rPr>
          <w:rFonts w:eastAsiaTheme="minorEastAsia"/>
        </w:rPr>
        <w:t>MySA</w:t>
      </w:r>
      <w:r w:rsidRPr="008E6165">
        <w:rPr>
          <w:rFonts w:eastAsiaTheme="minorEastAsia"/>
        </w:rPr>
        <w:t>G</w:t>
      </w:r>
      <w:r>
        <w:rPr>
          <w:rFonts w:eastAsiaTheme="minorEastAsia"/>
        </w:rPr>
        <w:t>ov</w:t>
      </w:r>
      <w:proofErr w:type="spellEnd"/>
      <w:r w:rsidRPr="008E6165">
        <w:rPr>
          <w:rFonts w:eastAsiaTheme="minorEastAsia"/>
        </w:rPr>
        <w:t xml:space="preserve"> project and in fut</w:t>
      </w:r>
      <w:r>
        <w:t>ure in the State’s API program.</w:t>
      </w:r>
    </w:p>
    <w:p w14:paraId="467002DC" w14:textId="77777777" w:rsidR="000F37C3" w:rsidRPr="008E6165" w:rsidRDefault="000F37C3" w:rsidP="000F37C3">
      <w:pPr>
        <w:pStyle w:val="-Normal-"/>
      </w:pPr>
      <w:r w:rsidRPr="008E6165">
        <w:rPr>
          <w:rFonts w:eastAsiaTheme="minorEastAsia"/>
        </w:rPr>
        <w:t>Uniform implementation of the standards will enable us to</w:t>
      </w:r>
    </w:p>
    <w:p w14:paraId="522A9ECB" w14:textId="77777777" w:rsidR="000F37C3" w:rsidRPr="000F37C3" w:rsidRDefault="000F37C3" w:rsidP="00983727">
      <w:pPr>
        <w:pStyle w:val="ListParagraph"/>
      </w:pPr>
      <w:r w:rsidRPr="000F37C3">
        <w:t xml:space="preserve">provide consistent and </w:t>
      </w:r>
      <w:proofErr w:type="gramStart"/>
      <w:r w:rsidRPr="000F37C3">
        <w:t>high quality</w:t>
      </w:r>
      <w:proofErr w:type="gramEnd"/>
      <w:r w:rsidRPr="000F37C3">
        <w:t xml:space="preserve"> digital services</w:t>
      </w:r>
    </w:p>
    <w:p w14:paraId="481AA8AA" w14:textId="77777777" w:rsidR="000F37C3" w:rsidRPr="000F37C3" w:rsidRDefault="000F37C3" w:rsidP="00983727">
      <w:pPr>
        <w:pStyle w:val="ListParagraph"/>
      </w:pPr>
      <w:r w:rsidRPr="000F37C3">
        <w:t>spur Innovation</w:t>
      </w:r>
    </w:p>
    <w:p w14:paraId="41C55035" w14:textId="77777777" w:rsidR="000F37C3" w:rsidRPr="000F37C3" w:rsidRDefault="000F37C3" w:rsidP="00983727">
      <w:pPr>
        <w:pStyle w:val="ListParagraph"/>
      </w:pPr>
      <w:r w:rsidRPr="000F37C3">
        <w:t>minimise duplication</w:t>
      </w:r>
    </w:p>
    <w:p w14:paraId="49A2E1E9" w14:textId="77777777" w:rsidR="000F37C3" w:rsidRPr="000F37C3" w:rsidRDefault="000F37C3" w:rsidP="00983727">
      <w:pPr>
        <w:pStyle w:val="ListParagraph"/>
      </w:pPr>
      <w:r w:rsidRPr="000F37C3">
        <w:t>strengthen Governance</w:t>
      </w:r>
    </w:p>
    <w:p w14:paraId="08C18DA0" w14:textId="77777777" w:rsidR="000F37C3" w:rsidRPr="000F37C3" w:rsidRDefault="000F37C3" w:rsidP="00983727">
      <w:pPr>
        <w:pStyle w:val="ListParagraph"/>
      </w:pPr>
      <w:r w:rsidRPr="000F37C3">
        <w:t>facilitate quick deployment of APIs</w:t>
      </w:r>
    </w:p>
    <w:p w14:paraId="0462EEC6" w14:textId="77777777" w:rsidR="000F37C3" w:rsidRPr="000F37C3" w:rsidRDefault="000F37C3" w:rsidP="00983727">
      <w:pPr>
        <w:pStyle w:val="ListParagraph"/>
      </w:pPr>
      <w:r w:rsidRPr="000F37C3">
        <w:t>apply privacy and security standards uniformly and consistently</w:t>
      </w:r>
    </w:p>
    <w:p w14:paraId="626EC585" w14:textId="77777777" w:rsidR="000F37C3" w:rsidRDefault="000F37C3" w:rsidP="00983727">
      <w:pPr>
        <w:pStyle w:val="ListParagraph"/>
      </w:pPr>
      <w:r w:rsidRPr="000F37C3">
        <w:t>focus resources</w:t>
      </w:r>
      <w:r w:rsidRPr="008E6165">
        <w:t xml:space="preserve"> on developing innovative, mission</w:t>
      </w:r>
      <w:r>
        <w:t>-</w:t>
      </w:r>
      <w:r w:rsidRPr="008E6165">
        <w:t>oriented solutions rather than reinventing the wheel</w:t>
      </w:r>
    </w:p>
    <w:p w14:paraId="4E9C63DF" w14:textId="77777777" w:rsidR="000F37C3" w:rsidRPr="00D31154" w:rsidRDefault="000F37C3" w:rsidP="000F37C3">
      <w:pPr>
        <w:pStyle w:val="Heading1"/>
      </w:pPr>
      <w:bookmarkStart w:id="6" w:name="_Toc506887214"/>
      <w:bookmarkStart w:id="7" w:name="_Toc531781599"/>
      <w:r>
        <w:t>Conventions</w:t>
      </w:r>
      <w:bookmarkEnd w:id="6"/>
      <w:bookmarkEnd w:id="7"/>
    </w:p>
    <w:p w14:paraId="60B032B5" w14:textId="7C5296B0" w:rsidR="000F37C3" w:rsidRPr="00C66A89" w:rsidRDefault="000F37C3" w:rsidP="000F37C3">
      <w:pPr>
        <w:pStyle w:val="-Normal-"/>
        <w:rPr>
          <w:szCs w:val="22"/>
        </w:rPr>
      </w:pPr>
      <w:r w:rsidRPr="00C66A89">
        <w:rPr>
          <w:rFonts w:eastAsiaTheme="minorEastAsia"/>
        </w:rPr>
        <w:t xml:space="preserve">The key words “MUST”, “MUST NOT”, “REQUIRED”, “SHALL”, “SHALL NOT”, “SHOULD”, “SHOULD NOT”, “RECOMMENDED”, “MAY”, and “OPTIONAL” in this document are to be interpreted as described in </w:t>
      </w:r>
      <w:hyperlink r:id="rId9">
        <w:r w:rsidRPr="00FB407C">
          <w:rPr>
            <w:rStyle w:val="Hyperlink"/>
            <w:rFonts w:eastAsiaTheme="minorEastAsia" w:cs="Arial"/>
            <w:color w:val="0070C0"/>
            <w:u w:val="single"/>
          </w:rPr>
          <w:t>RFC 2119</w:t>
        </w:r>
      </w:hyperlink>
      <w:r w:rsidR="005F3141">
        <w:rPr>
          <w:rFonts w:eastAsiaTheme="minorEastAsia"/>
        </w:rPr>
        <w:t>.</w:t>
      </w:r>
    </w:p>
    <w:p w14:paraId="62963BA5" w14:textId="77777777" w:rsidR="000F37C3" w:rsidRPr="00C66A89" w:rsidRDefault="000F37C3" w:rsidP="000F37C3">
      <w:pPr>
        <w:pStyle w:val="-Normal-"/>
        <w:rPr>
          <w:szCs w:val="22"/>
        </w:rPr>
      </w:pPr>
      <w:r w:rsidRPr="00C66A89">
        <w:rPr>
          <w:rFonts w:eastAsiaTheme="minorEastAsia"/>
        </w:rPr>
        <w:t>Dates are represented with numbers and can be interpreted in different ways. All dates in this document and in the standard</w:t>
      </w:r>
      <w:r>
        <w:rPr>
          <w:rFonts w:eastAsiaTheme="minorEastAsia"/>
        </w:rPr>
        <w:t>,</w:t>
      </w:r>
      <w:r w:rsidRPr="00C66A89">
        <w:rPr>
          <w:rFonts w:eastAsiaTheme="minorEastAsia"/>
        </w:rPr>
        <w:t xml:space="preserve"> are to be interpreted as described in </w:t>
      </w:r>
      <w:hyperlink r:id="rId10">
        <w:r w:rsidRPr="00FB407C">
          <w:rPr>
            <w:rStyle w:val="Hyperlink"/>
            <w:rFonts w:eastAsiaTheme="minorEastAsia" w:cs="Arial"/>
            <w:color w:val="0070C0"/>
            <w:u w:val="single"/>
          </w:rPr>
          <w:t>ISO 8601</w:t>
        </w:r>
      </w:hyperlink>
      <w:r>
        <w:t>.</w:t>
      </w:r>
    </w:p>
    <w:p w14:paraId="29E40DF2" w14:textId="77777777" w:rsidR="005F3141" w:rsidRDefault="005F3141" w:rsidP="000F37C3">
      <w:pPr>
        <w:pStyle w:val="Heading1"/>
      </w:pPr>
      <w:bookmarkStart w:id="8" w:name="_Toc506887216"/>
      <w:bookmarkStart w:id="9" w:name="_Toc531781601"/>
      <w:r>
        <w:br w:type="page"/>
      </w:r>
    </w:p>
    <w:p w14:paraId="27E33EA9" w14:textId="4F1669C2" w:rsidR="000F37C3" w:rsidRPr="00882D5E" w:rsidRDefault="000F37C3" w:rsidP="000F37C3">
      <w:pPr>
        <w:pStyle w:val="Heading1"/>
      </w:pPr>
      <w:r>
        <w:lastRenderedPageBreak/>
        <w:t>Background</w:t>
      </w:r>
      <w:bookmarkEnd w:id="8"/>
      <w:bookmarkEnd w:id="9"/>
    </w:p>
    <w:p w14:paraId="53E7933D" w14:textId="77777777" w:rsidR="000F37C3" w:rsidRDefault="000F37C3" w:rsidP="000F37C3">
      <w:pPr>
        <w:pStyle w:val="-Normal-"/>
      </w:pPr>
      <w:r>
        <w:t>During 2016, Department of Premier &amp; Cabinet (DPC) embarked on the “</w:t>
      </w:r>
      <w:proofErr w:type="spellStart"/>
      <w:r>
        <w:t>MySAGov</w:t>
      </w:r>
      <w:proofErr w:type="spellEnd"/>
      <w:r>
        <w:t>” project as part of the Government of South Australia’s Digital Transformation journey.</w:t>
      </w:r>
    </w:p>
    <w:p w14:paraId="76086DB0" w14:textId="77777777" w:rsidR="000F37C3" w:rsidRDefault="000F37C3" w:rsidP="000F37C3">
      <w:pPr>
        <w:pStyle w:val="-Normal-"/>
      </w:pPr>
      <w:r>
        <w:t xml:space="preserve">DPC’s Digital Transformation journey is guided by an Enterprise Architecture Roadmap. Central to that Roadmap is the notion of an Application Programming Interface (API) façade. The </w:t>
      </w:r>
      <w:proofErr w:type="spellStart"/>
      <w:r>
        <w:t>MySAGov</w:t>
      </w:r>
      <w:proofErr w:type="spellEnd"/>
      <w:r>
        <w:t xml:space="preserve"> project is the first to rely on this central API platform. APIs provide an efficient and flexible way for sharing agency services and information with the public.</w:t>
      </w:r>
    </w:p>
    <w:p w14:paraId="3C64F3AC" w14:textId="77777777" w:rsidR="000F37C3" w:rsidRDefault="000F37C3" w:rsidP="000F37C3">
      <w:pPr>
        <w:pStyle w:val="-Normal-"/>
      </w:pPr>
      <w:r>
        <w:t xml:space="preserve">This document provides the minimum set of standards an API should meet </w:t>
      </w:r>
      <w:proofErr w:type="gramStart"/>
      <w:r>
        <w:t>in order for</w:t>
      </w:r>
      <w:proofErr w:type="gramEnd"/>
      <w:r>
        <w:t xml:space="preserve"> it to be exposed through the API façade not only for the </w:t>
      </w:r>
      <w:proofErr w:type="spellStart"/>
      <w:r>
        <w:t>MySAGov</w:t>
      </w:r>
      <w:proofErr w:type="spellEnd"/>
      <w:r>
        <w:t xml:space="preserve"> initiative, but also for the future projects. These standards will improve the usability, quality, accessibility and timeliness of our services and information.</w:t>
      </w:r>
    </w:p>
    <w:p w14:paraId="07E4D558" w14:textId="77777777" w:rsidR="000F37C3" w:rsidRDefault="000F37C3" w:rsidP="000F37C3">
      <w:pPr>
        <w:pStyle w:val="Heading1"/>
      </w:pPr>
      <w:bookmarkStart w:id="10" w:name="_Toc506887217"/>
      <w:bookmarkStart w:id="11" w:name="_Toc531781602"/>
      <w:r>
        <w:t>Scope</w:t>
      </w:r>
      <w:bookmarkEnd w:id="10"/>
      <w:bookmarkEnd w:id="11"/>
    </w:p>
    <w:p w14:paraId="70D94BDC" w14:textId="77777777" w:rsidR="000F37C3" w:rsidRPr="00EC04E8" w:rsidRDefault="000F37C3" w:rsidP="000F37C3">
      <w:pPr>
        <w:pStyle w:val="-Normal-"/>
        <w:rPr>
          <w:szCs w:val="22"/>
        </w:rPr>
      </w:pPr>
      <w:r>
        <w:t>The scope of this document is:</w:t>
      </w:r>
    </w:p>
    <w:p w14:paraId="5B402E48" w14:textId="77777777" w:rsidR="000F37C3" w:rsidRPr="000F37C3" w:rsidRDefault="000F37C3" w:rsidP="00983727">
      <w:pPr>
        <w:pStyle w:val="ListParagraph"/>
      </w:pPr>
      <w:r w:rsidRPr="00277538">
        <w:t xml:space="preserve">South </w:t>
      </w:r>
      <w:r w:rsidRPr="00F54BE9">
        <w:t xml:space="preserve">Australian </w:t>
      </w:r>
      <w:r w:rsidRPr="000F37C3">
        <w:t xml:space="preserve">Government Agencies. The API Management is targeted at all state government agencies that provide online services to individuals. </w:t>
      </w:r>
    </w:p>
    <w:p w14:paraId="483C67A2" w14:textId="77777777" w:rsidR="000F37C3" w:rsidRPr="000F37C3" w:rsidRDefault="000F37C3" w:rsidP="00983727">
      <w:pPr>
        <w:pStyle w:val="ListParagraph"/>
      </w:pPr>
      <w:r w:rsidRPr="000F37C3">
        <w:t xml:space="preserve">API Management. The API Management Platform is concerned with publishing of existing and/or new APIs. Individual Agencies are still responsible for the identity management of users of Agency services. </w:t>
      </w:r>
    </w:p>
    <w:p w14:paraId="506085C5" w14:textId="6A89A779" w:rsidR="000F37C3" w:rsidRDefault="000F37C3" w:rsidP="00983727">
      <w:pPr>
        <w:pStyle w:val="ListParagraph"/>
      </w:pPr>
      <w:r w:rsidRPr="000F37C3">
        <w:t>APIs. The API Management Platform</w:t>
      </w:r>
      <w:r w:rsidRPr="00487D48">
        <w:t xml:space="preserve"> supports online services provided via the APIs.</w:t>
      </w:r>
    </w:p>
    <w:p w14:paraId="3DEAAAFE" w14:textId="77777777" w:rsidR="005F3141" w:rsidRPr="00487D48" w:rsidRDefault="005F3141" w:rsidP="005F3141"/>
    <w:p w14:paraId="21F8C131" w14:textId="77777777" w:rsidR="000F37C3" w:rsidRPr="001B5B7C" w:rsidRDefault="000F37C3" w:rsidP="000F37C3">
      <w:pPr>
        <w:pStyle w:val="Heading1"/>
      </w:pPr>
      <w:bookmarkStart w:id="12" w:name="_Toc506887218"/>
      <w:bookmarkStart w:id="13" w:name="_Toc531781603"/>
      <w:r>
        <w:t>Policy detail</w:t>
      </w:r>
      <w:bookmarkEnd w:id="12"/>
      <w:bookmarkEnd w:id="13"/>
    </w:p>
    <w:p w14:paraId="3F887E0A" w14:textId="314722D9" w:rsidR="000F37C3" w:rsidRPr="00D31154" w:rsidRDefault="000F37C3" w:rsidP="00277538">
      <w:pPr>
        <w:pStyle w:val="Heading2"/>
      </w:pPr>
      <w:bookmarkStart w:id="14" w:name="_Toc506887219"/>
      <w:bookmarkStart w:id="15" w:name="_Toc531781604"/>
      <w:r w:rsidRPr="00BB2A56">
        <w:t>S</w:t>
      </w:r>
      <w:r>
        <w:t>ecurity</w:t>
      </w:r>
      <w:bookmarkEnd w:id="14"/>
      <w:bookmarkEnd w:id="15"/>
      <w:r w:rsidR="00277538">
        <w:t xml:space="preserve"> - </w:t>
      </w:r>
      <w:bookmarkStart w:id="16" w:name="_Toc478135713"/>
      <w:bookmarkStart w:id="17" w:name="_Toc506887220"/>
      <w:r w:rsidRPr="00D31154">
        <w:t>Secure Connections</w:t>
      </w:r>
      <w:bookmarkEnd w:id="16"/>
      <w:bookmarkEnd w:id="17"/>
    </w:p>
    <w:p w14:paraId="72581B0C" w14:textId="77777777" w:rsidR="000F37C3" w:rsidRPr="00EC04E8" w:rsidRDefault="000F37C3" w:rsidP="000F37C3">
      <w:pPr>
        <w:pStyle w:val="-Normal-"/>
        <w:rPr>
          <w:szCs w:val="22"/>
        </w:rPr>
      </w:pPr>
      <w:r w:rsidRPr="00EC04E8">
        <w:rPr>
          <w:rFonts w:eastAsiaTheme="minorEastAsia"/>
        </w:rPr>
        <w:t xml:space="preserve">Any new API </w:t>
      </w:r>
      <w:r w:rsidRPr="00EC04E8">
        <w:rPr>
          <w:rFonts w:eastAsiaTheme="minorEastAsia"/>
          <w:b/>
          <w:bCs/>
        </w:rPr>
        <w:t>MUST</w:t>
      </w:r>
      <w:r w:rsidRPr="00EC04E8">
        <w:rPr>
          <w:rFonts w:eastAsiaTheme="minorEastAsia"/>
        </w:rPr>
        <w:t xml:space="preserve"> secure connections using HTTPS encryption using TLS 1.1 and above to access the API, without exception.</w:t>
      </w:r>
    </w:p>
    <w:p w14:paraId="39129E43" w14:textId="77777777" w:rsidR="000F37C3" w:rsidRPr="00EC04E8" w:rsidRDefault="000F37C3" w:rsidP="000F37C3">
      <w:pPr>
        <w:pStyle w:val="-Normal-"/>
        <w:rPr>
          <w:szCs w:val="22"/>
        </w:rPr>
      </w:pPr>
      <w:r w:rsidRPr="00EC04E8">
        <w:rPr>
          <w:rFonts w:eastAsiaTheme="minorEastAsia"/>
        </w:rPr>
        <w:t xml:space="preserve">It is </w:t>
      </w:r>
      <w:r w:rsidRPr="00EC04E8">
        <w:rPr>
          <w:rFonts w:eastAsiaTheme="minorEastAsia"/>
          <w:b/>
          <w:bCs/>
        </w:rPr>
        <w:t>RECOMMENDED</w:t>
      </w:r>
      <w:r w:rsidRPr="00EC04E8">
        <w:rPr>
          <w:rFonts w:eastAsiaTheme="minorEastAsia"/>
        </w:rPr>
        <w:t xml:space="preserve"> to simply reject any non-TLS requests by not responding to requests for http or port 80 to avoid any insecure data exchange. In environments where this is not possible, respond with 403 Forbidden.</w:t>
      </w:r>
    </w:p>
    <w:p w14:paraId="1A4E3068" w14:textId="77777777" w:rsidR="000F37C3" w:rsidRPr="00EC04E8" w:rsidRDefault="000F37C3" w:rsidP="000F37C3">
      <w:pPr>
        <w:pStyle w:val="-Normal-"/>
        <w:rPr>
          <w:szCs w:val="22"/>
        </w:rPr>
      </w:pPr>
      <w:r w:rsidRPr="00EC04E8">
        <w:rPr>
          <w:rFonts w:eastAsiaTheme="minorEastAsia"/>
        </w:rPr>
        <w:t xml:space="preserve">Redirects are </w:t>
      </w:r>
      <w:r w:rsidRPr="00EC04E8">
        <w:rPr>
          <w:rFonts w:eastAsiaTheme="minorEastAsia"/>
          <w:b/>
          <w:bCs/>
        </w:rPr>
        <w:t>NOT RECOMMENDED</w:t>
      </w:r>
      <w:r w:rsidRPr="00EC04E8">
        <w:rPr>
          <w:rFonts w:eastAsiaTheme="minorEastAsia"/>
        </w:rPr>
        <w:t>. Redirects double up on server traffic and render TLS useless since sensitive data will already have been exposed during the first call.</w:t>
      </w:r>
    </w:p>
    <w:p w14:paraId="44A3C4DF" w14:textId="77777777" w:rsidR="000F37C3" w:rsidRPr="00EC04E8" w:rsidRDefault="000F37C3" w:rsidP="000F37C3">
      <w:pPr>
        <w:pStyle w:val="-Normal-"/>
        <w:rPr>
          <w:szCs w:val="22"/>
        </w:rPr>
      </w:pPr>
      <w:r w:rsidRPr="00EC04E8">
        <w:rPr>
          <w:rFonts w:eastAsiaTheme="minorEastAsia"/>
        </w:rPr>
        <w:t>HTTPS provides:</w:t>
      </w:r>
    </w:p>
    <w:p w14:paraId="59C4769A" w14:textId="77777777" w:rsidR="000F37C3" w:rsidRPr="000F37C3" w:rsidRDefault="000F37C3" w:rsidP="00983727">
      <w:pPr>
        <w:pStyle w:val="ListParagraph"/>
      </w:pPr>
      <w:r w:rsidRPr="003B4470">
        <w:rPr>
          <w:bCs/>
        </w:rPr>
        <w:t>Security</w:t>
      </w:r>
      <w:r w:rsidRPr="00EC04E8">
        <w:t xml:space="preserve"> – </w:t>
      </w:r>
      <w:r w:rsidRPr="000F37C3">
        <w:t>HTTPS encrypts the request/response which can only be decrypted by the client and the server. It provides protection from sniffing or “Man in the Middle Attack”</w:t>
      </w:r>
    </w:p>
    <w:p w14:paraId="6106D8BF" w14:textId="77777777" w:rsidR="000F37C3" w:rsidRPr="000F37C3" w:rsidRDefault="000F37C3" w:rsidP="00983727">
      <w:pPr>
        <w:pStyle w:val="ListParagraph"/>
      </w:pPr>
      <w:r w:rsidRPr="000F37C3">
        <w:t>Confidentiality – Information remains confidential as only the client and the server can decrypt the data</w:t>
      </w:r>
    </w:p>
    <w:p w14:paraId="5EB5F951" w14:textId="77777777" w:rsidR="000F37C3" w:rsidRPr="000F37C3" w:rsidRDefault="000F37C3" w:rsidP="00983727">
      <w:pPr>
        <w:pStyle w:val="ListParagraph"/>
      </w:pPr>
      <w:r w:rsidRPr="000F37C3">
        <w:t>Authenticity – A stronger guarantee that a client is communicating with the real API</w:t>
      </w:r>
    </w:p>
    <w:p w14:paraId="062A81C7" w14:textId="77777777" w:rsidR="000F37C3" w:rsidRPr="000F37C3" w:rsidRDefault="000F37C3" w:rsidP="00983727">
      <w:pPr>
        <w:pStyle w:val="ListParagraph"/>
      </w:pPr>
      <w:r w:rsidRPr="000F37C3">
        <w:t xml:space="preserve">Privacy – Enhanced privacy for apps and users using the API. HTTP headers and query string </w:t>
      </w:r>
      <w:r w:rsidRPr="000F37C3">
        <w:lastRenderedPageBreak/>
        <w:t>parameters (among other things) will be encrypted</w:t>
      </w:r>
    </w:p>
    <w:p w14:paraId="27C1719B" w14:textId="77777777" w:rsidR="000F37C3" w:rsidRPr="00EC04E8" w:rsidRDefault="000F37C3" w:rsidP="00983727">
      <w:pPr>
        <w:pStyle w:val="ListParagraph"/>
      </w:pPr>
      <w:r w:rsidRPr="000F37C3">
        <w:t>Compatibility – Broader client-side compatibility. For CORS requests not to be blocked as mixed content, these requests</w:t>
      </w:r>
      <w:r w:rsidRPr="00EC04E8">
        <w:t xml:space="preserve"> must be over HTTPS to work with APIs.</w:t>
      </w:r>
    </w:p>
    <w:p w14:paraId="433017A2" w14:textId="77777777" w:rsidR="000F37C3" w:rsidRPr="00EC04E8" w:rsidRDefault="000F37C3" w:rsidP="000F37C3">
      <w:pPr>
        <w:pStyle w:val="-Normal-"/>
        <w:rPr>
          <w:szCs w:val="22"/>
        </w:rPr>
      </w:pPr>
      <w:r w:rsidRPr="00EC04E8">
        <w:rPr>
          <w:rFonts w:eastAsiaTheme="minorEastAsia"/>
        </w:rPr>
        <w:t xml:space="preserve">HTTPS should be configured using modern best practices, including ciphers that support forward secrecy, and HTTP Strict Transport Security. </w:t>
      </w:r>
    </w:p>
    <w:p w14:paraId="270770E7" w14:textId="77777777" w:rsidR="000F37C3" w:rsidRPr="00EC04E8" w:rsidRDefault="000F37C3" w:rsidP="000F37C3">
      <w:pPr>
        <w:pStyle w:val="-Normal-"/>
        <w:rPr>
          <w:szCs w:val="22"/>
        </w:rPr>
      </w:pPr>
      <w:r w:rsidRPr="00EC04E8">
        <w:rPr>
          <w:rFonts w:eastAsiaTheme="minorEastAsia"/>
        </w:rPr>
        <w:t>For an existing API that runs over plain HTTP, the first step is to add HTTPS support, and update the documentation to declare it the default.</w:t>
      </w:r>
    </w:p>
    <w:p w14:paraId="6A47B123" w14:textId="17523551" w:rsidR="005F3141" w:rsidRPr="00EC04E8" w:rsidRDefault="000F37C3" w:rsidP="000F37C3">
      <w:pPr>
        <w:pStyle w:val="-Normal-"/>
        <w:rPr>
          <w:rFonts w:eastAsiaTheme="minorEastAsia"/>
        </w:rPr>
      </w:pPr>
      <w:r w:rsidRPr="00EC04E8">
        <w:rPr>
          <w:rFonts w:eastAsiaTheme="minorEastAsia"/>
        </w:rPr>
        <w:t>Then, evaluate the viability of disabling or r</w:t>
      </w:r>
      <w:r>
        <w:rPr>
          <w:rFonts w:eastAsiaTheme="minorEastAsia"/>
        </w:rPr>
        <w:t>edirecting plain HTTP requests.</w:t>
      </w:r>
    </w:p>
    <w:p w14:paraId="3779C798" w14:textId="5B0F5730" w:rsidR="000F37C3" w:rsidRDefault="00277538" w:rsidP="00277538">
      <w:pPr>
        <w:pStyle w:val="Heading2"/>
      </w:pPr>
      <w:bookmarkStart w:id="18" w:name="_Toc478135714"/>
      <w:bookmarkStart w:id="19" w:name="_Toc506887221"/>
      <w:r>
        <w:t xml:space="preserve">Security - </w:t>
      </w:r>
      <w:r w:rsidR="000F37C3" w:rsidRPr="00E63938">
        <w:t>Authentication</w:t>
      </w:r>
      <w:r w:rsidR="000F37C3">
        <w:t xml:space="preserve"> and Authorisation</w:t>
      </w:r>
      <w:bookmarkEnd w:id="18"/>
      <w:bookmarkEnd w:id="19"/>
    </w:p>
    <w:p w14:paraId="55EAD0DC" w14:textId="77777777" w:rsidR="000F37C3" w:rsidRPr="00EC04E8" w:rsidRDefault="000F37C3" w:rsidP="000F37C3">
      <w:pPr>
        <w:pStyle w:val="-Normal-"/>
        <w:rPr>
          <w:rFonts w:eastAsia="Arial Unicode MS"/>
          <w:w w:val="103"/>
          <w:szCs w:val="22"/>
          <w:lang w:val="en-GB"/>
        </w:rPr>
      </w:pPr>
      <w:r w:rsidRPr="00EC04E8">
        <w:rPr>
          <w:rFonts w:eastAsiaTheme="minorEastAsia"/>
          <w:w w:val="103"/>
          <w:lang w:val="en-GB"/>
        </w:rPr>
        <w:t xml:space="preserve">All APIs </w:t>
      </w:r>
      <w:r w:rsidRPr="00EC04E8">
        <w:rPr>
          <w:rFonts w:eastAsiaTheme="minorEastAsia"/>
          <w:b/>
          <w:bCs/>
          <w:w w:val="103"/>
          <w:lang w:val="en-GB"/>
        </w:rPr>
        <w:t>MUST</w:t>
      </w:r>
      <w:r w:rsidRPr="00EC04E8">
        <w:rPr>
          <w:rFonts w:eastAsiaTheme="minorEastAsia"/>
          <w:w w:val="103"/>
          <w:lang w:val="en-GB"/>
        </w:rPr>
        <w:t xml:space="preserve"> support OAuth 2.0 protocol. OAuth2 provides a standard mechanism for allowing users to authorize 3rd Party applications without the need for those applications to request the user's credentials (username/password) or requiring the user to copy &amp; paste API</w:t>
      </w:r>
      <w:r>
        <w:rPr>
          <w:w w:val="103"/>
          <w:lang w:val="en-GB"/>
        </w:rPr>
        <w:t xml:space="preserve"> Keys.</w:t>
      </w:r>
    </w:p>
    <w:p w14:paraId="2C5B5C11" w14:textId="77777777" w:rsidR="000F37C3" w:rsidRPr="00EC04E8" w:rsidRDefault="000F37C3" w:rsidP="000F37C3">
      <w:pPr>
        <w:pStyle w:val="-Normal-"/>
        <w:rPr>
          <w:rFonts w:eastAsiaTheme="minorEastAsia"/>
          <w:w w:val="103"/>
          <w:lang w:val="en-GB"/>
        </w:rPr>
      </w:pPr>
      <w:r w:rsidRPr="00EC04E8">
        <w:rPr>
          <w:rFonts w:eastAsiaTheme="minorEastAsia"/>
          <w:w w:val="103"/>
          <w:lang w:val="en-GB"/>
        </w:rPr>
        <w:t>It allows the API provider to revoke tokens for an individual user, for an entire app, without requiring the user to change their original password. This is critical if a mobile device is compromised or if a rogue app is discovered.  Above all, OAuth 2.0 will mean improved security and better end-user and consumer experiences with Web and mobile apps.</w:t>
      </w:r>
    </w:p>
    <w:p w14:paraId="47E7D157" w14:textId="77777777" w:rsidR="000F37C3" w:rsidRPr="00EC04E8" w:rsidRDefault="000F37C3" w:rsidP="000F37C3">
      <w:pPr>
        <w:pStyle w:val="-Normal-"/>
        <w:rPr>
          <w:rFonts w:eastAsia="Arial Unicode MS"/>
          <w:w w:val="103"/>
          <w:szCs w:val="22"/>
          <w:lang w:val="en-GB"/>
        </w:rPr>
      </w:pPr>
      <w:r w:rsidRPr="00EC04E8">
        <w:rPr>
          <w:rFonts w:eastAsiaTheme="minorEastAsia"/>
          <w:w w:val="103"/>
          <w:lang w:val="en-GB"/>
        </w:rPr>
        <w:t xml:space="preserve">APIs </w:t>
      </w:r>
      <w:r w:rsidRPr="00EC04E8">
        <w:rPr>
          <w:rFonts w:eastAsiaTheme="minorEastAsia"/>
          <w:b/>
          <w:bCs/>
          <w:w w:val="103"/>
          <w:lang w:val="en-GB"/>
        </w:rPr>
        <w:t>SHOULD</w:t>
      </w:r>
      <w:r w:rsidRPr="00EC04E8">
        <w:rPr>
          <w:rFonts w:eastAsiaTheme="minorEastAsia"/>
          <w:w w:val="103"/>
          <w:lang w:val="en-GB"/>
        </w:rPr>
        <w:t xml:space="preserve"> use session-based authentication, either by establishing a session token via a POST or by using an API key as a POST body argument or as</w:t>
      </w:r>
      <w:r>
        <w:rPr>
          <w:w w:val="103"/>
          <w:lang w:val="en-GB"/>
        </w:rPr>
        <w:t xml:space="preserve"> a cookie.</w:t>
      </w:r>
    </w:p>
    <w:p w14:paraId="2356D64A" w14:textId="77777777" w:rsidR="000F37C3" w:rsidRPr="00EC04E8" w:rsidRDefault="000F37C3" w:rsidP="000F37C3">
      <w:pPr>
        <w:pStyle w:val="-Normal-"/>
        <w:rPr>
          <w:rFonts w:eastAsia="Arial Unicode MS"/>
          <w:w w:val="103"/>
          <w:szCs w:val="22"/>
          <w:lang w:val="en-GB"/>
        </w:rPr>
      </w:pPr>
      <w:r w:rsidRPr="00EC04E8">
        <w:rPr>
          <w:rFonts w:eastAsiaTheme="minorEastAsia"/>
          <w:w w:val="103"/>
          <w:lang w:val="en-GB"/>
        </w:rPr>
        <w:t xml:space="preserve">Usernames, passwords, session tokens, and API keys </w:t>
      </w:r>
      <w:r w:rsidRPr="00EC04E8">
        <w:rPr>
          <w:rFonts w:eastAsiaTheme="minorEastAsia"/>
          <w:b/>
          <w:bCs/>
          <w:w w:val="103"/>
          <w:lang w:val="en-GB"/>
        </w:rPr>
        <w:t>SHOULD NOT</w:t>
      </w:r>
      <w:r w:rsidRPr="00EC04E8">
        <w:rPr>
          <w:rFonts w:eastAsiaTheme="minorEastAsia"/>
          <w:w w:val="103"/>
          <w:lang w:val="en-GB"/>
        </w:rPr>
        <w:t xml:space="preserve"> appear in the URL, as this can be captured in web server logs, which makes them intrinsically valuable.</w:t>
      </w:r>
    </w:p>
    <w:p w14:paraId="5567ACFF" w14:textId="77777777" w:rsidR="000F37C3" w:rsidRPr="00EC04E8" w:rsidRDefault="000F37C3" w:rsidP="000F37C3">
      <w:pPr>
        <w:pStyle w:val="Heading4"/>
        <w:ind w:left="284"/>
        <w:rPr>
          <w:rFonts w:eastAsia="Arial Unicode MS"/>
          <w:w w:val="103"/>
          <w:lang w:val="en-GB" w:eastAsia="en-GB"/>
        </w:rPr>
      </w:pPr>
      <w:r w:rsidRPr="00EC04E8">
        <w:rPr>
          <w:w w:val="103"/>
          <w:lang w:val="en-GB" w:eastAsia="en-GB"/>
        </w:rPr>
        <w:t>Examples:</w:t>
      </w:r>
    </w:p>
    <w:p w14:paraId="0564A3DB" w14:textId="77777777" w:rsidR="000F37C3" w:rsidRPr="00EC04E8" w:rsidRDefault="000F37C3" w:rsidP="000F37C3">
      <w:pPr>
        <w:widowControl w:val="0"/>
        <w:autoSpaceDE w:val="0"/>
        <w:autoSpaceDN w:val="0"/>
        <w:adjustRightInd w:val="0"/>
        <w:spacing w:before="240" w:after="60" w:line="240" w:lineRule="auto"/>
        <w:ind w:left="284" w:right="567"/>
        <w:rPr>
          <w:rFonts w:eastAsia="Arial Unicode MS" w:cs="Arial"/>
          <w:color w:val="000000"/>
          <w:w w:val="103"/>
          <w:lang w:val="en-GB" w:eastAsia="en-GB"/>
        </w:rPr>
      </w:pPr>
      <w:r w:rsidRPr="00EC04E8">
        <w:rPr>
          <w:rFonts w:cs="Arial"/>
          <w:color w:val="000000"/>
          <w:w w:val="103"/>
          <w:lang w:val="en-GB" w:eastAsia="en-GB"/>
        </w:rPr>
        <w:t>Good:</w:t>
      </w:r>
    </w:p>
    <w:p w14:paraId="00EECDA6" w14:textId="77777777" w:rsidR="000F37C3" w:rsidRPr="00B22F08" w:rsidRDefault="000F37C3" w:rsidP="000F37C3">
      <w:pPr>
        <w:widowControl w:val="0"/>
        <w:autoSpaceDE w:val="0"/>
        <w:autoSpaceDN w:val="0"/>
        <w:adjustRightInd w:val="0"/>
        <w:spacing w:before="54" w:after="0" w:line="240" w:lineRule="auto"/>
        <w:ind w:left="284" w:right="566"/>
        <w:rPr>
          <w:rFonts w:ascii="Courier New" w:eastAsia="Arial Unicode MS" w:hAnsi="Courier New" w:cs="Courier New"/>
          <w:color w:val="000000"/>
          <w:w w:val="103"/>
          <w:lang w:val="en-GB" w:eastAsia="en-GB"/>
        </w:rPr>
      </w:pPr>
      <w:r w:rsidRPr="00B22F08">
        <w:rPr>
          <w:rFonts w:ascii="Courier New" w:eastAsia="Arial Unicode MS" w:hAnsi="Courier New" w:cs="Courier New"/>
          <w:color w:val="000000"/>
          <w:w w:val="103"/>
          <w:lang w:val="en-GB" w:eastAsia="en-GB"/>
        </w:rPr>
        <w:t>https://example.com/resourceCollection/&lt;id&gt;/action</w:t>
      </w:r>
    </w:p>
    <w:p w14:paraId="6453F88C" w14:textId="77777777" w:rsidR="000F37C3" w:rsidRPr="00B22F08" w:rsidRDefault="000F37C3" w:rsidP="000F37C3">
      <w:pPr>
        <w:widowControl w:val="0"/>
        <w:autoSpaceDE w:val="0"/>
        <w:autoSpaceDN w:val="0"/>
        <w:adjustRightInd w:val="0"/>
        <w:spacing w:before="54" w:after="0" w:line="240" w:lineRule="auto"/>
        <w:ind w:left="284" w:right="566"/>
        <w:rPr>
          <w:rFonts w:ascii="Courier New" w:eastAsia="Arial Unicode MS" w:hAnsi="Courier New" w:cs="Courier New"/>
          <w:color w:val="000000"/>
          <w:w w:val="103"/>
          <w:lang w:val="en-GB" w:eastAsia="en-GB"/>
        </w:rPr>
      </w:pPr>
      <w:r w:rsidRPr="00B22F08">
        <w:rPr>
          <w:rFonts w:ascii="Courier New" w:eastAsia="Arial Unicode MS" w:hAnsi="Courier New" w:cs="Courier New"/>
          <w:color w:val="000000"/>
          <w:w w:val="103"/>
          <w:lang w:val="en-GB" w:eastAsia="en-GB"/>
        </w:rPr>
        <w:t>https://twitter.com/</w:t>
      </w:r>
      <w:r>
        <w:rPr>
          <w:rFonts w:ascii="Courier New" w:eastAsia="Arial Unicode MS" w:hAnsi="Courier New" w:cs="Courier New"/>
          <w:color w:val="000000"/>
          <w:w w:val="103"/>
          <w:lang w:val="en-GB" w:eastAsia="en-GB"/>
        </w:rPr>
        <w:t>david</w:t>
      </w:r>
      <w:r w:rsidRPr="00B22F08">
        <w:rPr>
          <w:rFonts w:ascii="Courier New" w:eastAsia="Arial Unicode MS" w:hAnsi="Courier New" w:cs="Courier New"/>
          <w:color w:val="000000"/>
          <w:w w:val="103"/>
          <w:lang w:val="en-GB" w:eastAsia="en-GB"/>
        </w:rPr>
        <w:t>/lists</w:t>
      </w:r>
    </w:p>
    <w:p w14:paraId="04730940" w14:textId="77777777" w:rsidR="000F37C3" w:rsidRPr="00EC04E8" w:rsidRDefault="000F37C3" w:rsidP="000F37C3">
      <w:pPr>
        <w:widowControl w:val="0"/>
        <w:autoSpaceDE w:val="0"/>
        <w:autoSpaceDN w:val="0"/>
        <w:adjustRightInd w:val="0"/>
        <w:spacing w:before="240" w:after="60" w:line="240" w:lineRule="auto"/>
        <w:ind w:left="284" w:right="567"/>
        <w:rPr>
          <w:rFonts w:eastAsia="Arial Unicode MS" w:cs="Arial"/>
          <w:color w:val="000000"/>
          <w:w w:val="103"/>
          <w:lang w:val="en-GB" w:eastAsia="en-GB"/>
        </w:rPr>
      </w:pPr>
      <w:r w:rsidRPr="00EC04E8">
        <w:rPr>
          <w:rFonts w:cs="Arial"/>
          <w:color w:val="000000"/>
          <w:w w:val="103"/>
          <w:lang w:val="en-GB" w:eastAsia="en-GB"/>
        </w:rPr>
        <w:t>Bad:</w:t>
      </w:r>
    </w:p>
    <w:p w14:paraId="4C369AE4" w14:textId="77777777" w:rsidR="000F37C3" w:rsidRPr="005E76C7" w:rsidRDefault="000F37C3" w:rsidP="000F37C3">
      <w:pPr>
        <w:widowControl w:val="0"/>
        <w:autoSpaceDE w:val="0"/>
        <w:autoSpaceDN w:val="0"/>
        <w:adjustRightInd w:val="0"/>
        <w:spacing w:before="54" w:after="0" w:line="240" w:lineRule="auto"/>
        <w:ind w:left="284" w:right="566"/>
        <w:rPr>
          <w:rFonts w:ascii="Courier New" w:eastAsia="Courier New,Arial Unicode MS" w:hAnsi="Courier New" w:cs="Courier New"/>
          <w:color w:val="000000"/>
          <w:w w:val="103"/>
          <w:lang w:val="en-GB" w:eastAsia="en-GB"/>
        </w:rPr>
      </w:pPr>
      <w:r w:rsidRPr="005E76C7">
        <w:rPr>
          <w:rFonts w:ascii="Courier New" w:eastAsia="Courier New,Courier New,Arial U" w:hAnsi="Courier New" w:cs="Courier New"/>
          <w:color w:val="000000"/>
          <w:w w:val="103"/>
          <w:lang w:val="en-GB" w:eastAsia="en-GB"/>
        </w:rPr>
        <w:t>https://example.com/controller/&lt;id&gt;/action?apiKey=d456feb431cde12</w:t>
      </w:r>
    </w:p>
    <w:p w14:paraId="65E0F0F8" w14:textId="77777777" w:rsidR="000F37C3" w:rsidRPr="00B22F08" w:rsidRDefault="000F37C3" w:rsidP="000F37C3">
      <w:pPr>
        <w:widowControl w:val="0"/>
        <w:autoSpaceDE w:val="0"/>
        <w:autoSpaceDN w:val="0"/>
        <w:adjustRightInd w:val="0"/>
        <w:spacing w:before="54" w:after="0" w:line="240" w:lineRule="auto"/>
        <w:ind w:left="284" w:right="566"/>
        <w:rPr>
          <w:rFonts w:ascii="Courier New" w:eastAsia="Arial Unicode MS" w:hAnsi="Courier New" w:cs="Courier New"/>
          <w:color w:val="000000"/>
          <w:w w:val="103"/>
          <w:lang w:val="en-GB" w:eastAsia="en-GB"/>
        </w:rPr>
      </w:pPr>
      <w:r w:rsidRPr="5C5CE59E">
        <w:rPr>
          <w:rFonts w:ascii="Courier New,Arial Unicode MS" w:eastAsia="Courier New,Arial Unicode MS" w:hAnsi="Courier New,Arial Unicode MS" w:cs="Courier New,Arial Unicode MS"/>
          <w:color w:val="000000"/>
          <w:w w:val="103"/>
          <w:lang w:val="en-GB" w:eastAsia="en-GB"/>
        </w:rPr>
        <w:t>(API Key in URL)</w:t>
      </w:r>
    </w:p>
    <w:p w14:paraId="018959A0" w14:textId="77777777" w:rsidR="000F37C3" w:rsidRPr="005E76C7" w:rsidRDefault="000F37C3" w:rsidP="000F37C3">
      <w:pPr>
        <w:widowControl w:val="0"/>
        <w:autoSpaceDE w:val="0"/>
        <w:autoSpaceDN w:val="0"/>
        <w:adjustRightInd w:val="0"/>
        <w:spacing w:before="54" w:after="0" w:line="240" w:lineRule="auto"/>
        <w:ind w:left="284" w:right="566"/>
        <w:rPr>
          <w:rFonts w:ascii="Courier New" w:eastAsia="Courier New,Arial Unicode MS" w:hAnsi="Courier New" w:cs="Courier New"/>
          <w:color w:val="000000"/>
          <w:w w:val="103"/>
          <w:lang w:val="en-GB" w:eastAsia="en-GB"/>
        </w:rPr>
      </w:pPr>
      <w:r w:rsidRPr="005E76C7">
        <w:rPr>
          <w:rFonts w:ascii="Courier New" w:eastAsia="Courier New,Courier New,Arial U" w:hAnsi="Courier New" w:cs="Courier New"/>
          <w:color w:val="000000"/>
          <w:w w:val="103"/>
          <w:lang w:val="en-GB" w:eastAsia="en-GB"/>
        </w:rPr>
        <w:t>http://example.com/controller/&lt;id&gt;/action?apiKey= d456feb431cde12</w:t>
      </w:r>
    </w:p>
    <w:p w14:paraId="0D400873" w14:textId="061BED9F" w:rsidR="000F37C3" w:rsidRDefault="000F37C3" w:rsidP="000F37C3">
      <w:pPr>
        <w:widowControl w:val="0"/>
        <w:autoSpaceDE w:val="0"/>
        <w:autoSpaceDN w:val="0"/>
        <w:adjustRightInd w:val="0"/>
        <w:spacing w:before="54" w:after="0" w:line="240" w:lineRule="auto"/>
        <w:ind w:left="284" w:right="566"/>
        <w:rPr>
          <w:rFonts w:ascii="Courier New,Arial Unicode MS" w:eastAsia="Courier New,Arial Unicode MS" w:hAnsi="Courier New,Arial Unicode MS" w:cs="Courier New,Arial Unicode MS"/>
          <w:color w:val="000000"/>
          <w:w w:val="103"/>
          <w:lang w:val="en-GB" w:eastAsia="en-GB"/>
        </w:rPr>
      </w:pPr>
      <w:r w:rsidRPr="5C5CE59E">
        <w:rPr>
          <w:rFonts w:ascii="Courier New,Arial Unicode MS" w:eastAsia="Courier New,Arial Unicode MS" w:hAnsi="Courier New,Arial Unicode MS" w:cs="Courier New,Arial Unicode MS"/>
          <w:color w:val="000000"/>
          <w:w w:val="103"/>
          <w:lang w:val="en-GB" w:eastAsia="en-GB"/>
        </w:rPr>
        <w:t>(transaction not protected by TLS; API Key in URL)</w:t>
      </w:r>
    </w:p>
    <w:p w14:paraId="7877AFBF" w14:textId="77777777" w:rsidR="00277538" w:rsidRPr="00B22F08" w:rsidRDefault="00277538" w:rsidP="000F37C3">
      <w:pPr>
        <w:widowControl w:val="0"/>
        <w:autoSpaceDE w:val="0"/>
        <w:autoSpaceDN w:val="0"/>
        <w:adjustRightInd w:val="0"/>
        <w:spacing w:before="54" w:after="0" w:line="240" w:lineRule="auto"/>
        <w:ind w:left="284" w:right="566"/>
        <w:rPr>
          <w:rFonts w:ascii="Courier New" w:eastAsia="Arial Unicode MS" w:hAnsi="Courier New" w:cs="Courier New"/>
          <w:color w:val="000000"/>
          <w:w w:val="103"/>
          <w:lang w:val="en-GB" w:eastAsia="en-GB"/>
        </w:rPr>
      </w:pPr>
    </w:p>
    <w:p w14:paraId="6C90D587" w14:textId="482D1F70" w:rsidR="000F37C3" w:rsidRPr="00D31154" w:rsidRDefault="00277538" w:rsidP="00277538">
      <w:pPr>
        <w:pStyle w:val="Heading2"/>
      </w:pPr>
      <w:bookmarkStart w:id="20" w:name="_Toc478135715"/>
      <w:bookmarkStart w:id="21" w:name="_Toc506887222"/>
      <w:r>
        <w:t xml:space="preserve">Security - </w:t>
      </w:r>
      <w:r w:rsidR="000F37C3" w:rsidRPr="00D31154">
        <w:t>API Keys</w:t>
      </w:r>
      <w:bookmarkEnd w:id="20"/>
      <w:bookmarkEnd w:id="21"/>
    </w:p>
    <w:p w14:paraId="0B5C98C4" w14:textId="77777777" w:rsidR="000F37C3" w:rsidRPr="00EC04E8" w:rsidRDefault="000F37C3" w:rsidP="000F37C3">
      <w:pPr>
        <w:pStyle w:val="-Normal-"/>
        <w:rPr>
          <w:szCs w:val="22"/>
        </w:rPr>
      </w:pPr>
      <w:r w:rsidRPr="00EC04E8">
        <w:rPr>
          <w:rFonts w:eastAsiaTheme="minorEastAsia"/>
        </w:rPr>
        <w:t xml:space="preserve">API keys </w:t>
      </w:r>
      <w:r w:rsidRPr="00EC04E8">
        <w:rPr>
          <w:rFonts w:eastAsiaTheme="minorEastAsia"/>
          <w:b/>
          <w:bCs/>
        </w:rPr>
        <w:t>SHOULD</w:t>
      </w:r>
      <w:r w:rsidRPr="00EC04E8">
        <w:rPr>
          <w:rFonts w:eastAsiaTheme="minorEastAsia"/>
        </w:rPr>
        <w:t xml:space="preserve"> never be treated as secret.</w:t>
      </w:r>
    </w:p>
    <w:p w14:paraId="7A5D44AE" w14:textId="7AF5AA5B" w:rsidR="000F37C3" w:rsidRDefault="000F37C3" w:rsidP="000F37C3">
      <w:pPr>
        <w:pStyle w:val="-Normal-"/>
        <w:rPr>
          <w:rFonts w:eastAsiaTheme="minorEastAsia"/>
        </w:rPr>
      </w:pPr>
      <w:r w:rsidRPr="00EC04E8">
        <w:rPr>
          <w:rFonts w:eastAsiaTheme="minorEastAsia"/>
        </w:rPr>
        <w:t>API uses the concept of application identity called API key. This key is replicated across every instance of an application.</w:t>
      </w:r>
    </w:p>
    <w:p w14:paraId="6720D13A" w14:textId="06A4CA68" w:rsidR="000F37C3" w:rsidRDefault="00277538" w:rsidP="00277538">
      <w:pPr>
        <w:pStyle w:val="Heading2"/>
      </w:pPr>
      <w:bookmarkStart w:id="22" w:name="_Toc478135716"/>
      <w:bookmarkStart w:id="23" w:name="_Toc506887223"/>
      <w:r>
        <w:lastRenderedPageBreak/>
        <w:t xml:space="preserve">Security - </w:t>
      </w:r>
      <w:r w:rsidR="000F37C3">
        <w:t>Validate Inputs</w:t>
      </w:r>
      <w:bookmarkEnd w:id="22"/>
      <w:bookmarkEnd w:id="23"/>
    </w:p>
    <w:p w14:paraId="71078E63" w14:textId="77777777" w:rsidR="000F37C3" w:rsidRPr="005B121E" w:rsidRDefault="000F37C3" w:rsidP="000F37C3">
      <w:pPr>
        <w:pStyle w:val="-Normal-"/>
      </w:pPr>
      <w:r w:rsidRPr="00EC04E8">
        <w:rPr>
          <w:rFonts w:eastAsiaTheme="minorEastAsia"/>
        </w:rPr>
        <w:t xml:space="preserve">All APIs </w:t>
      </w:r>
      <w:r w:rsidRPr="00EC04E8">
        <w:rPr>
          <w:rFonts w:eastAsiaTheme="minorEastAsia"/>
          <w:b/>
          <w:bCs/>
        </w:rPr>
        <w:t>MUST</w:t>
      </w:r>
      <w:r w:rsidRPr="00EC04E8">
        <w:rPr>
          <w:rFonts w:eastAsiaTheme="minorEastAsia"/>
        </w:rPr>
        <w:t xml:space="preserve"> validate inputs </w:t>
      </w:r>
      <w:r w:rsidRPr="005B121E">
        <w:rPr>
          <w:rFonts w:eastAsiaTheme="minorEastAsia"/>
        </w:rPr>
        <w:t>against a strict schema.</w:t>
      </w:r>
    </w:p>
    <w:p w14:paraId="49EE5085" w14:textId="77777777" w:rsidR="000F37C3" w:rsidRPr="005B121E" w:rsidRDefault="000F37C3" w:rsidP="000F37C3">
      <w:pPr>
        <w:pStyle w:val="-Normal-"/>
      </w:pPr>
      <w:r w:rsidRPr="005B121E">
        <w:rPr>
          <w:rFonts w:eastAsiaTheme="minorEastAsia"/>
        </w:rPr>
        <w:t>It is RECOMMENDED that the schema should be as restrictive as possible, using typing, ranges, sets &amp; explicit white listing whenever possible.</w:t>
      </w:r>
    </w:p>
    <w:p w14:paraId="5693CF2A" w14:textId="77777777" w:rsidR="000F37C3" w:rsidRPr="005B121E" w:rsidRDefault="000F37C3" w:rsidP="000F37C3">
      <w:pPr>
        <w:pStyle w:val="-Normal-"/>
      </w:pPr>
      <w:r w:rsidRPr="005B121E">
        <w:rPr>
          <w:rFonts w:eastAsiaTheme="minorEastAsia"/>
        </w:rPr>
        <w:t>It is NOT RECOMMENDED to use automatically generated schemas as they tend to be too broad.</w:t>
      </w:r>
    </w:p>
    <w:p w14:paraId="7F7F57B8" w14:textId="77777777" w:rsidR="000F37C3" w:rsidRPr="005B121E" w:rsidRDefault="000F37C3" w:rsidP="000F37C3">
      <w:pPr>
        <w:pStyle w:val="-Normal-"/>
      </w:pPr>
      <w:r w:rsidRPr="005B121E">
        <w:rPr>
          <w:rFonts w:eastAsiaTheme="minorEastAsia"/>
        </w:rPr>
        <w:t>All APIs which deal with file transfers SHOULD decode attachments by using server grade virus scanning before persisting in the file system.</w:t>
      </w:r>
    </w:p>
    <w:p w14:paraId="53552966" w14:textId="349D641E" w:rsidR="000F37C3" w:rsidRDefault="000F37C3" w:rsidP="000F37C3">
      <w:pPr>
        <w:pStyle w:val="-Normal-"/>
        <w:rPr>
          <w:rFonts w:eastAsiaTheme="minorEastAsia"/>
        </w:rPr>
      </w:pPr>
      <w:r w:rsidRPr="005B121E">
        <w:rPr>
          <w:rFonts w:eastAsiaTheme="minorEastAsia"/>
        </w:rPr>
        <w:t>The above helps in minimizing the scope for exploitation through the data sent to an API including URL, query parameters, HTTP Header and/or POST control</w:t>
      </w:r>
      <w:r w:rsidRPr="00EC04E8">
        <w:rPr>
          <w:rFonts w:eastAsiaTheme="minorEastAsia"/>
        </w:rPr>
        <w:t>.</w:t>
      </w:r>
    </w:p>
    <w:p w14:paraId="1516ADCA" w14:textId="77777777" w:rsidR="005F3141" w:rsidRPr="00EC04E8" w:rsidRDefault="005F3141" w:rsidP="000F37C3">
      <w:pPr>
        <w:pStyle w:val="-Normal-"/>
        <w:rPr>
          <w:szCs w:val="22"/>
        </w:rPr>
      </w:pPr>
    </w:p>
    <w:p w14:paraId="089DCAF3" w14:textId="673976A2" w:rsidR="000F37C3" w:rsidRDefault="000F37C3" w:rsidP="00277538">
      <w:pPr>
        <w:pStyle w:val="Heading2"/>
      </w:pPr>
      <w:bookmarkStart w:id="24" w:name="_Toc478135717"/>
      <w:bookmarkStart w:id="25" w:name="_Toc506887224"/>
      <w:bookmarkStart w:id="26" w:name="_Toc531781605"/>
      <w:r w:rsidRPr="009E405E">
        <w:t>D</w:t>
      </w:r>
      <w:r>
        <w:t>esign</w:t>
      </w:r>
      <w:bookmarkEnd w:id="24"/>
      <w:bookmarkEnd w:id="25"/>
      <w:bookmarkEnd w:id="26"/>
      <w:r w:rsidR="00277538">
        <w:t xml:space="preserve"> - </w:t>
      </w:r>
      <w:bookmarkStart w:id="27" w:name="_Toc478135718"/>
      <w:bookmarkStart w:id="28" w:name="_Toc506887225"/>
      <w:r>
        <w:t>Keep It Simple</w:t>
      </w:r>
      <w:bookmarkEnd w:id="27"/>
      <w:bookmarkEnd w:id="28"/>
    </w:p>
    <w:p w14:paraId="287F7F28" w14:textId="77777777" w:rsidR="000F37C3" w:rsidRPr="005B121E" w:rsidRDefault="000F37C3" w:rsidP="000F37C3">
      <w:pPr>
        <w:pStyle w:val="-Normal-"/>
      </w:pPr>
      <w:r w:rsidRPr="00DB1133">
        <w:rPr>
          <w:rFonts w:eastAsiaTheme="minorEastAsia"/>
        </w:rPr>
        <w:t xml:space="preserve">One of the </w:t>
      </w:r>
      <w:r w:rsidRPr="005B121E">
        <w:rPr>
          <w:rFonts w:eastAsiaTheme="minorEastAsia"/>
        </w:rPr>
        <w:t>objectives of an API strategy is to reach out to as many developers as possible, opening one’s system to the Internet. It is therefore critical that the API be self-describing and as simple as possible, so that developers barely need to refer to</w:t>
      </w:r>
      <w:r w:rsidRPr="005B121E">
        <w:t xml:space="preserve"> the documentation.</w:t>
      </w:r>
    </w:p>
    <w:p w14:paraId="3E3DE1D2" w14:textId="77777777" w:rsidR="000F37C3" w:rsidRPr="00DB1133" w:rsidRDefault="000F37C3" w:rsidP="000F37C3">
      <w:pPr>
        <w:pStyle w:val="-Normal-"/>
        <w:rPr>
          <w:szCs w:val="22"/>
        </w:rPr>
      </w:pPr>
      <w:r w:rsidRPr="005B121E">
        <w:rPr>
          <w:rFonts w:eastAsiaTheme="minorEastAsia"/>
        </w:rPr>
        <w:t>When designing</w:t>
      </w:r>
      <w:r w:rsidRPr="00DB1133">
        <w:rPr>
          <w:rFonts w:eastAsiaTheme="minorEastAsia"/>
        </w:rPr>
        <w:t xml:space="preserve"> an API, it is </w:t>
      </w:r>
      <w:r w:rsidRPr="00DB1133">
        <w:rPr>
          <w:rFonts w:eastAsiaTheme="minorEastAsia"/>
          <w:b/>
          <w:bCs/>
        </w:rPr>
        <w:t>RECOMMENDED</w:t>
      </w:r>
      <w:r w:rsidRPr="00DB1133">
        <w:rPr>
          <w:rFonts w:eastAsiaTheme="minorEastAsia"/>
        </w:rPr>
        <w:t xml:space="preserve"> that the following principles should be kept in mind:</w:t>
      </w:r>
    </w:p>
    <w:p w14:paraId="670D0948" w14:textId="77777777" w:rsidR="000F37C3" w:rsidRPr="000F37C3" w:rsidRDefault="000F37C3" w:rsidP="00983727">
      <w:pPr>
        <w:pStyle w:val="ListParagraph"/>
      </w:pPr>
      <w:r>
        <w:t>t</w:t>
      </w:r>
      <w:r w:rsidRPr="00DB1133">
        <w:t xml:space="preserve">he </w:t>
      </w:r>
      <w:r w:rsidRPr="00D16FD2">
        <w:t xml:space="preserve">API </w:t>
      </w:r>
      <w:r w:rsidRPr="000F37C3">
        <w:t>semantics must be intuitive. URI, payload, request or response: a developer should be able to use them without referring to the API documentation</w:t>
      </w:r>
    </w:p>
    <w:p w14:paraId="7A2A00BF" w14:textId="77777777" w:rsidR="000F37C3" w:rsidRPr="000F37C3" w:rsidRDefault="000F37C3" w:rsidP="00983727">
      <w:pPr>
        <w:pStyle w:val="ListParagraph"/>
      </w:pPr>
      <w:r w:rsidRPr="000F37C3">
        <w:t>the terms must be common and concrete, rather than emanate from a functional or technical jargon. Customers, Orders, Addresses, Products are all good examples. There should not be different ways to achieve the same action</w:t>
      </w:r>
    </w:p>
    <w:p w14:paraId="386B8750" w14:textId="77777777" w:rsidR="000F37C3" w:rsidRPr="000F37C3" w:rsidRDefault="000F37C3" w:rsidP="00983727">
      <w:pPr>
        <w:pStyle w:val="ListParagraph"/>
      </w:pPr>
      <w:r w:rsidRPr="000F37C3">
        <w:t>the API is designed for its clients, the developers, and should not be a simple access layer above the domain model. The API must provide simple features that ﬁt developers requirements. A common mistake is to base the design of an API on an existing data model, which is usually too complex</w:t>
      </w:r>
    </w:p>
    <w:p w14:paraId="1032DF82" w14:textId="77777777" w:rsidR="000F37C3" w:rsidRPr="000F37C3" w:rsidRDefault="000F37C3" w:rsidP="00983727">
      <w:pPr>
        <w:pStyle w:val="ListParagraph"/>
      </w:pPr>
      <w:r w:rsidRPr="000F37C3">
        <w:t>in the early design phase, focus on the main use-cases and leave exceptional ones for later phases</w:t>
      </w:r>
    </w:p>
    <w:p w14:paraId="0AB530BB" w14:textId="593C72FE" w:rsidR="000F37C3" w:rsidRDefault="000F37C3" w:rsidP="00983727">
      <w:pPr>
        <w:pStyle w:val="ListParagraph"/>
      </w:pPr>
      <w:r w:rsidRPr="000F37C3">
        <w:t>prioritise simplicity. It should be easy to guess what an endpoint does by looking at the URL and HTTP verb, without needing</w:t>
      </w:r>
      <w:r w:rsidRPr="00DB1133">
        <w:t xml:space="preserve"> to see a query string.</w:t>
      </w:r>
    </w:p>
    <w:p w14:paraId="7F145DA0" w14:textId="77777777" w:rsidR="00277538" w:rsidRPr="00DB1133" w:rsidRDefault="00277538" w:rsidP="00277538"/>
    <w:p w14:paraId="641B39BE" w14:textId="45B559A2" w:rsidR="000F37C3" w:rsidRPr="00D31154" w:rsidRDefault="00277538" w:rsidP="00277538">
      <w:pPr>
        <w:pStyle w:val="Heading2"/>
      </w:pPr>
      <w:bookmarkStart w:id="29" w:name="_Toc478135719"/>
      <w:bookmarkStart w:id="30" w:name="_Toc506887226"/>
      <w:r>
        <w:t xml:space="preserve">Design - </w:t>
      </w:r>
      <w:r w:rsidR="000F37C3" w:rsidRPr="00D31154">
        <w:t>API Endpoints</w:t>
      </w:r>
      <w:bookmarkEnd w:id="29"/>
      <w:bookmarkEnd w:id="30"/>
    </w:p>
    <w:p w14:paraId="038316A1" w14:textId="77777777" w:rsidR="000F37C3" w:rsidRPr="00DB1133" w:rsidRDefault="000F37C3" w:rsidP="000F37C3">
      <w:pPr>
        <w:pStyle w:val="-Normal-"/>
        <w:rPr>
          <w:szCs w:val="22"/>
        </w:rPr>
      </w:pPr>
      <w:r w:rsidRPr="00DB1133">
        <w:rPr>
          <w:rFonts w:eastAsiaTheme="minorEastAsia"/>
        </w:rPr>
        <w:t>An "endpoint" is a combination of two things:</w:t>
      </w:r>
    </w:p>
    <w:p w14:paraId="5707C17B" w14:textId="77777777" w:rsidR="000F37C3" w:rsidRPr="00DB1133" w:rsidRDefault="000F37C3" w:rsidP="000F37C3">
      <w:pPr>
        <w:widowControl w:val="0"/>
        <w:autoSpaceDE w:val="0"/>
        <w:autoSpaceDN w:val="0"/>
        <w:adjustRightInd w:val="0"/>
        <w:spacing w:before="54" w:after="0"/>
        <w:ind w:left="284" w:right="219"/>
        <w:jc w:val="both"/>
        <w:rPr>
          <w:rFonts w:cs="Arial"/>
        </w:rPr>
      </w:pPr>
      <w:r w:rsidRPr="00DB1133">
        <w:rPr>
          <w:rFonts w:cs="Arial"/>
        </w:rPr>
        <w:t xml:space="preserve">The verb (e.g. </w:t>
      </w:r>
      <w:r w:rsidRPr="00DB1133">
        <w:rPr>
          <w:rFonts w:eastAsia="Courier New" w:cs="Arial"/>
        </w:rPr>
        <w:t>GET</w:t>
      </w:r>
      <w:r w:rsidRPr="00DB1133">
        <w:rPr>
          <w:rFonts w:cs="Arial"/>
        </w:rPr>
        <w:t xml:space="preserve"> or </w:t>
      </w:r>
      <w:r w:rsidRPr="00DB1133">
        <w:rPr>
          <w:rFonts w:eastAsia="Courier New" w:cs="Arial"/>
        </w:rPr>
        <w:t>POST</w:t>
      </w:r>
      <w:r w:rsidRPr="00DB1133">
        <w:rPr>
          <w:rFonts w:cs="Arial"/>
        </w:rPr>
        <w:t>)</w:t>
      </w:r>
    </w:p>
    <w:p w14:paraId="5F965EDA" w14:textId="77777777" w:rsidR="000F37C3" w:rsidRPr="00DB1133" w:rsidRDefault="000F37C3" w:rsidP="000F37C3">
      <w:pPr>
        <w:widowControl w:val="0"/>
        <w:autoSpaceDE w:val="0"/>
        <w:autoSpaceDN w:val="0"/>
        <w:adjustRightInd w:val="0"/>
        <w:spacing w:before="54" w:after="0"/>
        <w:ind w:left="284" w:right="219"/>
        <w:jc w:val="both"/>
        <w:rPr>
          <w:rFonts w:cs="Arial"/>
        </w:rPr>
      </w:pPr>
      <w:r w:rsidRPr="00DB1133">
        <w:rPr>
          <w:rFonts w:cs="Arial"/>
        </w:rPr>
        <w:t xml:space="preserve">The URL path (e.g. </w:t>
      </w:r>
      <w:r w:rsidRPr="00DB1133">
        <w:rPr>
          <w:rFonts w:eastAsia="Courier New" w:cs="Arial"/>
        </w:rPr>
        <w:t>/licenses</w:t>
      </w:r>
      <w:r w:rsidRPr="00DB1133">
        <w:rPr>
          <w:rFonts w:cs="Arial"/>
        </w:rPr>
        <w:t>)</w:t>
      </w:r>
    </w:p>
    <w:p w14:paraId="26C1C2DD" w14:textId="77777777" w:rsidR="000F37C3" w:rsidRPr="00DB1133" w:rsidRDefault="000F37C3" w:rsidP="000F37C3">
      <w:pPr>
        <w:pStyle w:val="-Normal-"/>
        <w:rPr>
          <w:szCs w:val="22"/>
        </w:rPr>
      </w:pPr>
      <w:r w:rsidRPr="00DB1133">
        <w:rPr>
          <w:rFonts w:eastAsiaTheme="minorEastAsia"/>
        </w:rPr>
        <w:t>Information can be passed to an endpoint in either of two ways:</w:t>
      </w:r>
    </w:p>
    <w:p w14:paraId="725D60D0" w14:textId="77777777" w:rsidR="000F37C3" w:rsidRPr="00DB1133" w:rsidRDefault="000F37C3" w:rsidP="000F37C3">
      <w:pPr>
        <w:widowControl w:val="0"/>
        <w:autoSpaceDE w:val="0"/>
        <w:autoSpaceDN w:val="0"/>
        <w:adjustRightInd w:val="0"/>
        <w:spacing w:before="54" w:after="0"/>
        <w:ind w:left="284" w:right="221"/>
        <w:jc w:val="both"/>
        <w:rPr>
          <w:rFonts w:cs="Arial"/>
        </w:rPr>
      </w:pPr>
      <w:r w:rsidRPr="00DB1133">
        <w:rPr>
          <w:rFonts w:cs="Arial"/>
        </w:rPr>
        <w:t>The URL query string (</w:t>
      </w:r>
      <w:proofErr w:type="gramStart"/>
      <w:r w:rsidRPr="00DB1133">
        <w:rPr>
          <w:rFonts w:cs="Arial"/>
        </w:rPr>
        <w:t xml:space="preserve">e.g. </w:t>
      </w:r>
      <w:r w:rsidRPr="00DB1133">
        <w:rPr>
          <w:rFonts w:eastAsia="Courier New" w:cs="Arial"/>
        </w:rPr>
        <w:t>?year</w:t>
      </w:r>
      <w:proofErr w:type="gramEnd"/>
      <w:r w:rsidRPr="00DB1133">
        <w:rPr>
          <w:rFonts w:eastAsia="Courier New" w:cs="Arial"/>
        </w:rPr>
        <w:t>=2016</w:t>
      </w:r>
      <w:r w:rsidRPr="00DB1133">
        <w:rPr>
          <w:rFonts w:cs="Arial"/>
        </w:rPr>
        <w:t>)</w:t>
      </w:r>
    </w:p>
    <w:p w14:paraId="0358052D" w14:textId="77777777" w:rsidR="000F37C3" w:rsidRPr="00DB1133" w:rsidRDefault="000F37C3" w:rsidP="000F37C3">
      <w:pPr>
        <w:widowControl w:val="0"/>
        <w:autoSpaceDE w:val="0"/>
        <w:autoSpaceDN w:val="0"/>
        <w:adjustRightInd w:val="0"/>
        <w:spacing w:before="54" w:after="0"/>
        <w:ind w:left="284" w:right="221"/>
        <w:jc w:val="both"/>
        <w:rPr>
          <w:rFonts w:cs="Arial"/>
        </w:rPr>
      </w:pPr>
      <w:r w:rsidRPr="00DB1133">
        <w:rPr>
          <w:rFonts w:cs="Arial"/>
        </w:rPr>
        <w:lastRenderedPageBreak/>
        <w:t xml:space="preserve">HTTP headers (e.g. </w:t>
      </w:r>
      <w:r w:rsidRPr="00DB1133">
        <w:rPr>
          <w:rFonts w:eastAsia="Courier New" w:cs="Arial"/>
        </w:rPr>
        <w:t>X-</w:t>
      </w:r>
      <w:proofErr w:type="spellStart"/>
      <w:r w:rsidRPr="00DB1133">
        <w:rPr>
          <w:rFonts w:eastAsia="Courier New" w:cs="Arial"/>
        </w:rPr>
        <w:t>Api</w:t>
      </w:r>
      <w:proofErr w:type="spellEnd"/>
      <w:r w:rsidRPr="00DB1133">
        <w:rPr>
          <w:rFonts w:eastAsia="Courier New" w:cs="Arial"/>
        </w:rPr>
        <w:t>-Key: my-key</w:t>
      </w:r>
      <w:r w:rsidRPr="00DB1133">
        <w:rPr>
          <w:rFonts w:cs="Arial"/>
        </w:rPr>
        <w:t>)</w:t>
      </w:r>
    </w:p>
    <w:p w14:paraId="62CB3B54" w14:textId="77777777" w:rsidR="000F37C3" w:rsidRPr="00DB1133" w:rsidRDefault="000F37C3" w:rsidP="000F37C3">
      <w:pPr>
        <w:pStyle w:val="-Normal-"/>
        <w:rPr>
          <w:szCs w:val="22"/>
        </w:rPr>
      </w:pPr>
      <w:r w:rsidRPr="00DB1133">
        <w:rPr>
          <w:rFonts w:eastAsiaTheme="minorEastAsia"/>
        </w:rPr>
        <w:t xml:space="preserve">It is </w:t>
      </w:r>
      <w:r w:rsidRPr="00DB1133">
        <w:rPr>
          <w:rFonts w:eastAsiaTheme="minorEastAsia"/>
          <w:b/>
          <w:bCs/>
        </w:rPr>
        <w:t>RECOMMENDED</w:t>
      </w:r>
      <w:r w:rsidRPr="00DB1133">
        <w:rPr>
          <w:rFonts w:eastAsiaTheme="minorEastAsia"/>
        </w:rPr>
        <w:t xml:space="preserve"> that endpoint URLs should advertise resources and avoid verbs.</w:t>
      </w:r>
    </w:p>
    <w:p w14:paraId="29AFF742" w14:textId="77777777" w:rsidR="000F37C3" w:rsidRPr="00DB1133" w:rsidRDefault="000F37C3" w:rsidP="000F37C3">
      <w:pPr>
        <w:pStyle w:val="-Normal-"/>
        <w:rPr>
          <w:szCs w:val="22"/>
        </w:rPr>
      </w:pPr>
      <w:r w:rsidRPr="00DB1133">
        <w:rPr>
          <w:rFonts w:eastAsiaTheme="minorEastAsia"/>
        </w:rPr>
        <w:t xml:space="preserve">It is </w:t>
      </w:r>
      <w:r w:rsidRPr="00DB1133">
        <w:rPr>
          <w:rFonts w:eastAsiaTheme="minorEastAsia"/>
          <w:b/>
          <w:bCs/>
        </w:rPr>
        <w:t>RECOMMENDED</w:t>
      </w:r>
      <w:r>
        <w:rPr>
          <w:rFonts w:eastAsiaTheme="minorEastAsia"/>
        </w:rPr>
        <w:t xml:space="preserve"> to avoid single-endpoint APIs.</w:t>
      </w:r>
    </w:p>
    <w:p w14:paraId="5EAD6E79" w14:textId="21B3B6CE" w:rsidR="000F37C3" w:rsidRDefault="000F37C3" w:rsidP="000F37C3">
      <w:pPr>
        <w:pStyle w:val="-Normal-"/>
        <w:rPr>
          <w:rFonts w:eastAsiaTheme="minorEastAsia"/>
        </w:rPr>
      </w:pPr>
      <w:r w:rsidRPr="00DB1133">
        <w:rPr>
          <w:rFonts w:eastAsiaTheme="minorEastAsia"/>
        </w:rPr>
        <w:t xml:space="preserve">It is </w:t>
      </w:r>
      <w:r w:rsidRPr="00DB1133">
        <w:rPr>
          <w:rFonts w:eastAsiaTheme="minorEastAsia"/>
          <w:b/>
          <w:bCs/>
        </w:rPr>
        <w:t>NOT RECOMMENDED</w:t>
      </w:r>
      <w:r w:rsidRPr="00DB1133">
        <w:rPr>
          <w:rFonts w:eastAsiaTheme="minorEastAsia"/>
        </w:rPr>
        <w:t xml:space="preserve"> to assign multiple operations into the same endpoint with the same HTTP verb.</w:t>
      </w:r>
    </w:p>
    <w:p w14:paraId="0678BFD3" w14:textId="77777777" w:rsidR="005F3141" w:rsidRPr="00DB1133" w:rsidRDefault="005F3141" w:rsidP="000F37C3">
      <w:pPr>
        <w:pStyle w:val="-Normal-"/>
        <w:rPr>
          <w:szCs w:val="22"/>
        </w:rPr>
      </w:pPr>
    </w:p>
    <w:p w14:paraId="3E740D72" w14:textId="08F1BC15" w:rsidR="000F37C3" w:rsidRPr="00D31154" w:rsidRDefault="00277538" w:rsidP="00277538">
      <w:pPr>
        <w:pStyle w:val="Heading2"/>
      </w:pPr>
      <w:bookmarkStart w:id="31" w:name="_Toc478135720"/>
      <w:bookmarkStart w:id="32" w:name="_Toc506887227"/>
      <w:r>
        <w:t xml:space="preserve">Design - </w:t>
      </w:r>
      <w:r w:rsidR="000F37C3">
        <w:t>Versioning</w:t>
      </w:r>
      <w:bookmarkEnd w:id="31"/>
      <w:bookmarkEnd w:id="32"/>
    </w:p>
    <w:p w14:paraId="0534A110" w14:textId="77777777" w:rsidR="000F37C3" w:rsidRPr="00DB1133" w:rsidRDefault="000F37C3" w:rsidP="000F37C3">
      <w:pPr>
        <w:pStyle w:val="-Normal-"/>
        <w:rPr>
          <w:szCs w:val="22"/>
        </w:rPr>
      </w:pPr>
      <w:r w:rsidRPr="00DB1133">
        <w:rPr>
          <w:rFonts w:eastAsiaTheme="minorEastAsia"/>
        </w:rPr>
        <w:t xml:space="preserve">All APIs </w:t>
      </w:r>
      <w:r w:rsidRPr="00DB1133">
        <w:rPr>
          <w:rFonts w:eastAsiaTheme="minorEastAsia"/>
          <w:b/>
          <w:bCs/>
        </w:rPr>
        <w:t>MUST</w:t>
      </w:r>
      <w:r w:rsidRPr="00DB1133">
        <w:rPr>
          <w:rFonts w:eastAsiaTheme="minorEastAsia"/>
        </w:rPr>
        <w:t xml:space="preserve"> be versioned.</w:t>
      </w:r>
    </w:p>
    <w:p w14:paraId="4F13A3B3" w14:textId="77777777" w:rsidR="000F37C3" w:rsidRPr="00DB1133" w:rsidRDefault="000F37C3" w:rsidP="000F37C3">
      <w:pPr>
        <w:pStyle w:val="-Normal-"/>
        <w:rPr>
          <w:szCs w:val="22"/>
        </w:rPr>
      </w:pPr>
      <w:r w:rsidRPr="00DB1133">
        <w:rPr>
          <w:rFonts w:eastAsiaTheme="minorEastAsia"/>
        </w:rPr>
        <w:t xml:space="preserve">A version </w:t>
      </w:r>
      <w:r w:rsidRPr="00DB1133">
        <w:rPr>
          <w:rFonts w:eastAsiaTheme="minorEastAsia"/>
          <w:b/>
          <w:bCs/>
        </w:rPr>
        <w:t>MUST</w:t>
      </w:r>
      <w:r w:rsidRPr="00DB1133">
        <w:rPr>
          <w:rFonts w:eastAsiaTheme="minorEastAsia"/>
        </w:rPr>
        <w:t xml:space="preserve"> be specified with all requests. Default version </w:t>
      </w:r>
      <w:r w:rsidRPr="00DB1133">
        <w:rPr>
          <w:rFonts w:eastAsiaTheme="minorEastAsia"/>
          <w:b/>
          <w:bCs/>
        </w:rPr>
        <w:t>SHOULD</w:t>
      </w:r>
      <w:r w:rsidRPr="00DB1133">
        <w:rPr>
          <w:rFonts w:eastAsiaTheme="minorEastAsia"/>
        </w:rPr>
        <w:t xml:space="preserve"> be avoided as they are very difficult to change in the future.</w:t>
      </w:r>
    </w:p>
    <w:p w14:paraId="109C3968" w14:textId="77777777" w:rsidR="000F37C3" w:rsidRPr="00DB1133" w:rsidRDefault="000F37C3" w:rsidP="000F37C3">
      <w:pPr>
        <w:pStyle w:val="-Normal-"/>
        <w:rPr>
          <w:szCs w:val="22"/>
        </w:rPr>
      </w:pPr>
      <w:r w:rsidRPr="00DB1133">
        <w:rPr>
          <w:rFonts w:eastAsiaTheme="minorEastAsia"/>
        </w:rPr>
        <w:t xml:space="preserve">It is </w:t>
      </w:r>
      <w:r w:rsidRPr="00DB1133">
        <w:rPr>
          <w:rFonts w:eastAsiaTheme="minorEastAsia"/>
          <w:b/>
          <w:bCs/>
        </w:rPr>
        <w:t>RECOMMENDED</w:t>
      </w:r>
      <w:r w:rsidRPr="00DB1133">
        <w:rPr>
          <w:rFonts w:eastAsiaTheme="minorEastAsia"/>
        </w:rPr>
        <w:t xml:space="preserve"> that</w:t>
      </w:r>
    </w:p>
    <w:p w14:paraId="54530F57" w14:textId="77777777" w:rsidR="000F37C3" w:rsidRPr="000F37C3" w:rsidRDefault="000F37C3" w:rsidP="00983727">
      <w:pPr>
        <w:pStyle w:val="ListParagraph"/>
      </w:pPr>
      <w:r>
        <w:t>s</w:t>
      </w:r>
      <w:r w:rsidRPr="00DB1133">
        <w:t xml:space="preserve">pecify </w:t>
      </w:r>
      <w:r w:rsidRPr="000F37C3">
        <w:t>the version with a ‘v’ prefix</w:t>
      </w:r>
    </w:p>
    <w:p w14:paraId="11805E2A" w14:textId="77777777" w:rsidR="000F37C3" w:rsidRPr="000F37C3" w:rsidRDefault="000F37C3" w:rsidP="00983727">
      <w:pPr>
        <w:pStyle w:val="ListParagraph"/>
      </w:pPr>
      <w:r w:rsidRPr="000F37C3">
        <w:t>specify the version in the URL, if it changes the logic of handling responses</w:t>
      </w:r>
    </w:p>
    <w:p w14:paraId="04A937C5" w14:textId="77777777" w:rsidR="000F37C3" w:rsidRPr="000F37C3" w:rsidRDefault="000F37C3" w:rsidP="00983727">
      <w:pPr>
        <w:pStyle w:val="ListParagraph"/>
      </w:pPr>
      <w:r w:rsidRPr="000F37C3">
        <w:t xml:space="preserve">alternatively specify the version in the headers, with other metadata using the ACCEPT header with a customer content type. </w:t>
      </w:r>
    </w:p>
    <w:p w14:paraId="6ACD311E" w14:textId="77777777" w:rsidR="000F37C3" w:rsidRPr="00DB1133" w:rsidRDefault="000F37C3" w:rsidP="00983727">
      <w:pPr>
        <w:pStyle w:val="ListParagraph"/>
      </w:pPr>
      <w:r w:rsidRPr="000F37C3">
        <w:t>maintain APIs at least</w:t>
      </w:r>
      <w:r w:rsidRPr="00DB1133">
        <w:t xml:space="preserve"> one version back.</w:t>
      </w:r>
    </w:p>
    <w:p w14:paraId="5CE240B6" w14:textId="77777777" w:rsidR="000F37C3" w:rsidRPr="00DB1133" w:rsidRDefault="000F37C3" w:rsidP="000F37C3">
      <w:pPr>
        <w:pStyle w:val="Heading4"/>
      </w:pPr>
      <w:r w:rsidRPr="00DB1133">
        <w:t>Examples:</w:t>
      </w:r>
    </w:p>
    <w:p w14:paraId="6ED966D9" w14:textId="77777777" w:rsidR="000F37C3" w:rsidRPr="00DB1133" w:rsidRDefault="000F37C3" w:rsidP="000F37C3">
      <w:pPr>
        <w:widowControl w:val="0"/>
        <w:autoSpaceDE w:val="0"/>
        <w:autoSpaceDN w:val="0"/>
        <w:adjustRightInd w:val="0"/>
        <w:spacing w:before="120" w:after="120"/>
        <w:ind w:left="567" w:right="216"/>
        <w:rPr>
          <w:rFonts w:cs="Arial"/>
        </w:rPr>
      </w:pPr>
      <w:r w:rsidRPr="00DB1133">
        <w:rPr>
          <w:rFonts w:cs="Arial"/>
        </w:rPr>
        <w:t>Good: v1, v2, v3</w:t>
      </w:r>
    </w:p>
    <w:p w14:paraId="254B7FC8" w14:textId="18C4597B" w:rsidR="000F37C3" w:rsidRDefault="000F37C3" w:rsidP="000F37C3">
      <w:pPr>
        <w:widowControl w:val="0"/>
        <w:autoSpaceDE w:val="0"/>
        <w:autoSpaceDN w:val="0"/>
        <w:adjustRightInd w:val="0"/>
        <w:spacing w:before="120" w:after="120"/>
        <w:ind w:left="567" w:right="216"/>
        <w:rPr>
          <w:rFonts w:cs="Arial"/>
        </w:rPr>
      </w:pPr>
      <w:r w:rsidRPr="00DB1133">
        <w:rPr>
          <w:rFonts w:cs="Arial"/>
        </w:rPr>
        <w:t>Bad: v-1.1, v1.2, 1.3</w:t>
      </w:r>
    </w:p>
    <w:p w14:paraId="3FA992BC" w14:textId="77777777" w:rsidR="00415FA4" w:rsidRPr="00DB1133" w:rsidRDefault="00415FA4" w:rsidP="00415FA4">
      <w:pPr>
        <w:widowControl w:val="0"/>
        <w:autoSpaceDE w:val="0"/>
        <w:autoSpaceDN w:val="0"/>
        <w:adjustRightInd w:val="0"/>
        <w:spacing w:before="120" w:after="120"/>
        <w:ind w:right="216"/>
        <w:rPr>
          <w:rFonts w:cs="Arial"/>
        </w:rPr>
      </w:pPr>
    </w:p>
    <w:p w14:paraId="15C515C9" w14:textId="7FE1E969" w:rsidR="000F37C3" w:rsidRPr="00550FE1" w:rsidRDefault="000F37C3" w:rsidP="00415FA4">
      <w:pPr>
        <w:pStyle w:val="Heading2"/>
      </w:pPr>
      <w:bookmarkStart w:id="33" w:name="_Toc478135721"/>
      <w:bookmarkStart w:id="34" w:name="_Toc506887228"/>
      <w:bookmarkStart w:id="35" w:name="_Toc531781606"/>
      <w:r>
        <w:t>Request and response</w:t>
      </w:r>
      <w:bookmarkEnd w:id="33"/>
      <w:bookmarkEnd w:id="34"/>
      <w:bookmarkEnd w:id="35"/>
      <w:r w:rsidR="00415FA4">
        <w:t xml:space="preserve"> - </w:t>
      </w:r>
      <w:bookmarkStart w:id="36" w:name="_Toc478135722"/>
      <w:bookmarkStart w:id="37" w:name="_Toc506887229"/>
      <w:r w:rsidRPr="00550FE1">
        <w:t>Mu</w:t>
      </w:r>
      <w:r>
        <w:t>ltiple Format Sup</w:t>
      </w:r>
      <w:r w:rsidRPr="00550FE1">
        <w:t>port</w:t>
      </w:r>
      <w:bookmarkEnd w:id="36"/>
      <w:bookmarkEnd w:id="37"/>
    </w:p>
    <w:p w14:paraId="44E17272" w14:textId="77777777" w:rsidR="000F37C3" w:rsidRPr="00A047FE" w:rsidRDefault="000F37C3" w:rsidP="000F37C3">
      <w:pPr>
        <w:pStyle w:val="-Normal-"/>
        <w:rPr>
          <w:szCs w:val="22"/>
        </w:rPr>
      </w:pPr>
      <w:r w:rsidRPr="00A047FE">
        <w:rPr>
          <w:rFonts w:eastAsiaTheme="minorEastAsia"/>
        </w:rPr>
        <w:t xml:space="preserve">An API </w:t>
      </w:r>
      <w:r w:rsidRPr="00A047FE">
        <w:rPr>
          <w:rFonts w:eastAsiaTheme="minorEastAsia"/>
          <w:b/>
          <w:bCs/>
        </w:rPr>
        <w:t>MUST</w:t>
      </w:r>
      <w:r w:rsidRPr="00A047FE">
        <w:rPr>
          <w:rFonts w:eastAsiaTheme="minorEastAsia"/>
        </w:rPr>
        <w:t xml:space="preserve"> support JSON by default and it is </w:t>
      </w:r>
      <w:r w:rsidRPr="00A047FE">
        <w:rPr>
          <w:rFonts w:eastAsiaTheme="minorEastAsia"/>
          <w:b/>
          <w:bCs/>
        </w:rPr>
        <w:t>RECOMMENDED</w:t>
      </w:r>
      <w:r w:rsidRPr="00A047FE">
        <w:rPr>
          <w:rFonts w:eastAsiaTheme="minorEastAsia"/>
        </w:rPr>
        <w:t xml:space="preserve"> to support more than one format.</w:t>
      </w:r>
    </w:p>
    <w:p w14:paraId="17F0629F" w14:textId="77777777" w:rsidR="000F37C3" w:rsidRPr="00A047FE" w:rsidRDefault="000F37C3" w:rsidP="000F37C3">
      <w:pPr>
        <w:pStyle w:val="-Normal-"/>
        <w:rPr>
          <w:szCs w:val="22"/>
        </w:rPr>
      </w:pPr>
      <w:r w:rsidRPr="00A047FE">
        <w:rPr>
          <w:rFonts w:eastAsiaTheme="minorEastAsia"/>
        </w:rPr>
        <w:t>Direct Data Formats are designed to handle data directly between machines. These languages are often called machine readable, as they tend to be dense and compact. This means they are great for machine-machine integration, and/or manipulation with other APIs.</w:t>
      </w:r>
    </w:p>
    <w:p w14:paraId="7C04341E" w14:textId="77777777" w:rsidR="000F37C3" w:rsidRPr="00A047FE" w:rsidRDefault="000F37C3" w:rsidP="000F37C3">
      <w:pPr>
        <w:pStyle w:val="-Normal-"/>
        <w:rPr>
          <w:szCs w:val="22"/>
        </w:rPr>
      </w:pPr>
      <w:r w:rsidRPr="00A047FE">
        <w:rPr>
          <w:rFonts w:eastAsiaTheme="minorEastAsia"/>
        </w:rPr>
        <w:t xml:space="preserve">Direct data formats are best used when additional APIs or services require a data stream from your API </w:t>
      </w:r>
      <w:proofErr w:type="gramStart"/>
      <w:r w:rsidRPr="00A047FE">
        <w:rPr>
          <w:rFonts w:eastAsiaTheme="minorEastAsia"/>
        </w:rPr>
        <w:t>in order to</w:t>
      </w:r>
      <w:proofErr w:type="gramEnd"/>
      <w:r w:rsidRPr="00A047FE">
        <w:rPr>
          <w:rFonts w:eastAsiaTheme="minorEastAsia"/>
        </w:rPr>
        <w:t xml:space="preserve"> function. The three most common formats in this category are JSON, XML, and YAML.</w:t>
      </w:r>
    </w:p>
    <w:p w14:paraId="4850523E" w14:textId="77777777" w:rsidR="000F37C3" w:rsidRPr="00A047FE" w:rsidRDefault="000F37C3" w:rsidP="000F37C3">
      <w:pPr>
        <w:pStyle w:val="-Normal-"/>
        <w:rPr>
          <w:szCs w:val="22"/>
        </w:rPr>
      </w:pPr>
      <w:r w:rsidRPr="00A047FE">
        <w:rPr>
          <w:rFonts w:eastAsiaTheme="minorEastAsia"/>
        </w:rPr>
        <w:t>The connection to the resources in an API must be rendered in a way that is both usable to the requesting party, and recognizable in a way relevant to the type of data being presented.</w:t>
      </w:r>
    </w:p>
    <w:p w14:paraId="4C6FEB5D" w14:textId="77777777" w:rsidR="000F37C3" w:rsidRPr="00A047FE" w:rsidRDefault="000F37C3" w:rsidP="000F37C3">
      <w:pPr>
        <w:pStyle w:val="-Normal-"/>
        <w:rPr>
          <w:szCs w:val="22"/>
        </w:rPr>
      </w:pPr>
      <w:proofErr w:type="gramStart"/>
      <w:r w:rsidRPr="00A047FE">
        <w:rPr>
          <w:rFonts w:eastAsiaTheme="minorEastAsia"/>
        </w:rPr>
        <w:t>This is why</w:t>
      </w:r>
      <w:proofErr w:type="gramEnd"/>
      <w:r w:rsidRPr="00A047FE">
        <w:rPr>
          <w:rFonts w:eastAsiaTheme="minorEastAsia"/>
        </w:rPr>
        <w:t xml:space="preserve"> data format support choices are so important — an otherwise amazing API, with wonderful architecture, implementation, and marketing strategy will be wasted if the data format support is incorrect. The initial choice of API data format will determine how effective the API is, </w:t>
      </w:r>
      <w:r w:rsidRPr="00A047FE">
        <w:rPr>
          <w:rFonts w:eastAsiaTheme="minorEastAsia"/>
        </w:rPr>
        <w:lastRenderedPageBreak/>
        <w:t>affecting use rates, the success of routine or specific calls, and the long-term adoption and retention curve over the duration of its lifecycle</w:t>
      </w:r>
    </w:p>
    <w:p w14:paraId="7CA53CA0" w14:textId="77777777" w:rsidR="000F37C3" w:rsidRPr="00A047FE" w:rsidRDefault="000F37C3" w:rsidP="000F37C3">
      <w:pPr>
        <w:pStyle w:val="-Normal-"/>
        <w:rPr>
          <w:szCs w:val="22"/>
        </w:rPr>
      </w:pPr>
      <w:r w:rsidRPr="00A047FE">
        <w:rPr>
          <w:rFonts w:eastAsiaTheme="minorEastAsia"/>
        </w:rPr>
        <w:t>JSON is an excellent, widely supported transport format, suitable for many web APIs.</w:t>
      </w:r>
    </w:p>
    <w:p w14:paraId="6A13D144" w14:textId="77777777" w:rsidR="000F37C3" w:rsidRPr="00A047FE" w:rsidRDefault="000F37C3" w:rsidP="000F37C3">
      <w:pPr>
        <w:pStyle w:val="-Normal-"/>
        <w:rPr>
          <w:szCs w:val="22"/>
        </w:rPr>
      </w:pPr>
      <w:r w:rsidRPr="00A047FE">
        <w:rPr>
          <w:rFonts w:eastAsiaTheme="minorEastAsia"/>
        </w:rPr>
        <w:t>Supporting JSON is a practical default for APIs, and generally reduces complexity for both the API provider and consumer.</w:t>
      </w:r>
    </w:p>
    <w:p w14:paraId="15500362" w14:textId="77777777" w:rsidR="000F37C3" w:rsidRPr="00A047FE" w:rsidRDefault="000F37C3" w:rsidP="000F37C3">
      <w:pPr>
        <w:pStyle w:val="-Normal-"/>
        <w:rPr>
          <w:szCs w:val="22"/>
        </w:rPr>
      </w:pPr>
      <w:r w:rsidRPr="00A047FE">
        <w:rPr>
          <w:rFonts w:eastAsiaTheme="minorEastAsia"/>
        </w:rPr>
        <w:t>General JSON guidelines:</w:t>
      </w:r>
    </w:p>
    <w:p w14:paraId="399E8CBC" w14:textId="77777777" w:rsidR="000F37C3" w:rsidRPr="000F37C3" w:rsidRDefault="000F37C3" w:rsidP="00983727">
      <w:pPr>
        <w:pStyle w:val="ListParagraph"/>
      </w:pPr>
      <w:r w:rsidRPr="000F37C3">
        <w:t>responses should be a JSON object (not an array). Using an array to return results limits the ability to include metadata about results and limits the API's ability to add additional top-level keys in the future.</w:t>
      </w:r>
    </w:p>
    <w:p w14:paraId="1289E2BD" w14:textId="77777777" w:rsidR="000F37C3" w:rsidRPr="000F37C3" w:rsidRDefault="000F37C3" w:rsidP="00983727">
      <w:pPr>
        <w:pStyle w:val="ListParagraph"/>
      </w:pPr>
      <w:r w:rsidRPr="000F37C3">
        <w:t>don't use unpredictable keys. Parsing a JSON response where keys are unpredictable (e.g. derived from data) is difficult.</w:t>
      </w:r>
    </w:p>
    <w:p w14:paraId="4ECC295A" w14:textId="74B3DAE0" w:rsidR="000F37C3" w:rsidRDefault="000F37C3" w:rsidP="00983727">
      <w:pPr>
        <w:pStyle w:val="ListParagraph"/>
      </w:pPr>
      <w:r w:rsidRPr="000F37C3">
        <w:t xml:space="preserve">use consistent case for keys. Whether you use </w:t>
      </w:r>
      <w:proofErr w:type="spellStart"/>
      <w:r w:rsidRPr="000F37C3">
        <w:t>under_score</w:t>
      </w:r>
      <w:proofErr w:type="spellEnd"/>
      <w:r w:rsidRPr="000F37C3">
        <w:t xml:space="preserve"> or camelCase for your API keys, make</w:t>
      </w:r>
      <w:r w:rsidRPr="00A047FE">
        <w:t xml:space="preserve"> sure you are consistent.</w:t>
      </w:r>
    </w:p>
    <w:p w14:paraId="32E0AE4C" w14:textId="77777777" w:rsidR="00415FA4" w:rsidRPr="00A047FE" w:rsidRDefault="00415FA4" w:rsidP="00415FA4"/>
    <w:p w14:paraId="095B407C" w14:textId="73ADFC45" w:rsidR="000F37C3" w:rsidRPr="00D31154" w:rsidRDefault="00415FA4" w:rsidP="00415FA4">
      <w:pPr>
        <w:pStyle w:val="Heading2"/>
      </w:pPr>
      <w:bookmarkStart w:id="38" w:name="_Toc478135723"/>
      <w:bookmarkStart w:id="39" w:name="_Toc506887230"/>
      <w:r>
        <w:t xml:space="preserve">Request and response - </w:t>
      </w:r>
      <w:r w:rsidR="000F37C3" w:rsidRPr="00D31154">
        <w:t>Keep JSON minified in all responses</w:t>
      </w:r>
      <w:bookmarkEnd w:id="38"/>
      <w:bookmarkEnd w:id="39"/>
    </w:p>
    <w:p w14:paraId="0CC57FE9" w14:textId="77777777" w:rsidR="000F37C3" w:rsidRPr="00A047FE" w:rsidRDefault="000F37C3" w:rsidP="000F37C3">
      <w:pPr>
        <w:pStyle w:val="-Normal-"/>
        <w:rPr>
          <w:szCs w:val="22"/>
        </w:rPr>
      </w:pPr>
      <w:r w:rsidRPr="00A047FE">
        <w:rPr>
          <w:rFonts w:eastAsiaTheme="minorEastAsia"/>
        </w:rPr>
        <w:t xml:space="preserve">All responses </w:t>
      </w:r>
      <w:r w:rsidRPr="00A047FE">
        <w:rPr>
          <w:rFonts w:eastAsiaTheme="minorEastAsia"/>
          <w:b/>
          <w:bCs/>
        </w:rPr>
        <w:t>MUST</w:t>
      </w:r>
      <w:r w:rsidRPr="00A047FE">
        <w:rPr>
          <w:rFonts w:eastAsiaTheme="minorEastAsia"/>
        </w:rPr>
        <w:t xml:space="preserve"> be for machine to machine interaction and </w:t>
      </w:r>
      <w:r w:rsidRPr="00A047FE">
        <w:rPr>
          <w:rFonts w:eastAsiaTheme="minorEastAsia"/>
          <w:b/>
          <w:bCs/>
        </w:rPr>
        <w:t>SHOULD NOT</w:t>
      </w:r>
      <w:r w:rsidRPr="00A047FE">
        <w:rPr>
          <w:rFonts w:eastAsiaTheme="minorEastAsia"/>
        </w:rPr>
        <w:t xml:space="preserve"> include extra whitespace which adds needless response size to requests.</w:t>
      </w:r>
    </w:p>
    <w:p w14:paraId="0FC8BD3A" w14:textId="77777777" w:rsidR="000F37C3" w:rsidRPr="00A047FE" w:rsidRDefault="000F37C3" w:rsidP="000F37C3">
      <w:pPr>
        <w:pStyle w:val="-Normal-"/>
        <w:rPr>
          <w:szCs w:val="22"/>
        </w:rPr>
      </w:pPr>
      <w:r w:rsidRPr="00A047FE">
        <w:rPr>
          <w:rFonts w:eastAsiaTheme="minorEastAsia"/>
        </w:rPr>
        <w:t>It is best to keep JSON responses minified e.g.:</w:t>
      </w:r>
    </w:p>
    <w:p w14:paraId="23101AA9" w14:textId="77777777" w:rsidR="000F37C3" w:rsidRPr="000E3EAF" w:rsidRDefault="000F37C3" w:rsidP="000F37C3">
      <w:pPr>
        <w:widowControl w:val="0"/>
        <w:autoSpaceDE w:val="0"/>
        <w:autoSpaceDN w:val="0"/>
        <w:adjustRightInd w:val="0"/>
        <w:spacing w:before="54" w:after="0" w:line="240" w:lineRule="auto"/>
        <w:ind w:left="284" w:right="219"/>
        <w:rPr>
          <w:rFonts w:ascii="Courier New" w:hAnsi="Courier New" w:cs="Courier New"/>
        </w:rPr>
      </w:pPr>
      <w:r w:rsidRPr="11B14E93">
        <w:rPr>
          <w:rFonts w:ascii="Courier New" w:eastAsia="Courier New" w:hAnsi="Courier New" w:cs="Courier New"/>
        </w:rPr>
        <w:t>{"</w:t>
      </w:r>
      <w:proofErr w:type="spellStart"/>
      <w:r w:rsidRPr="11B14E93">
        <w:rPr>
          <w:rFonts w:ascii="Courier New" w:eastAsia="Courier New" w:hAnsi="Courier New" w:cs="Courier New"/>
        </w:rPr>
        <w:t>firstName</w:t>
      </w:r>
      <w:proofErr w:type="spellEnd"/>
      <w:r w:rsidRPr="11B14E93">
        <w:rPr>
          <w:rFonts w:ascii="Courier New" w:eastAsia="Courier New" w:hAnsi="Courier New" w:cs="Courier New"/>
        </w:rPr>
        <w:t>":"Joe","</w:t>
      </w:r>
      <w:proofErr w:type="spellStart"/>
      <w:r w:rsidRPr="11B14E93">
        <w:rPr>
          <w:rFonts w:ascii="Courier New" w:eastAsia="Courier New" w:hAnsi="Courier New" w:cs="Courier New"/>
        </w:rPr>
        <w:t>lastName</w:t>
      </w:r>
      <w:proofErr w:type="spellEnd"/>
      <w:r w:rsidRPr="11B14E93">
        <w:rPr>
          <w:rFonts w:ascii="Courier New" w:eastAsia="Courier New" w:hAnsi="Courier New" w:cs="Courier New"/>
        </w:rPr>
        <w:t>":"</w:t>
      </w:r>
      <w:proofErr w:type="spellStart"/>
      <w:r w:rsidRPr="11B14E93">
        <w:rPr>
          <w:rFonts w:ascii="Courier New" w:eastAsia="Courier New" w:hAnsi="Courier New" w:cs="Courier New"/>
        </w:rPr>
        <w:t>Smith","age</w:t>
      </w:r>
      <w:proofErr w:type="spellEnd"/>
      <w:r w:rsidRPr="11B14E93">
        <w:rPr>
          <w:rFonts w:ascii="Courier New" w:eastAsia="Courier New" w:hAnsi="Courier New" w:cs="Courier New"/>
        </w:rPr>
        <w:t>": 36,"address</w:t>
      </w:r>
      <w:proofErr w:type="gramStart"/>
      <w:r w:rsidRPr="11B14E93">
        <w:rPr>
          <w:rFonts w:ascii="Courier New" w:eastAsia="Courier New" w:hAnsi="Courier New" w:cs="Courier New"/>
        </w:rPr>
        <w:t>":{</w:t>
      </w:r>
      <w:proofErr w:type="gramEnd"/>
      <w:r w:rsidRPr="11B14E93">
        <w:rPr>
          <w:rFonts w:ascii="Courier New" w:eastAsia="Courier New" w:hAnsi="Courier New" w:cs="Courier New"/>
        </w:rPr>
        <w:t>"streetAddress":"21 2nd Street","city":"Adelaide","state":"SA","</w:t>
      </w:r>
      <w:proofErr w:type="spellStart"/>
      <w:r w:rsidRPr="11B14E93">
        <w:rPr>
          <w:rFonts w:ascii="Courier New" w:eastAsia="Courier New" w:hAnsi="Courier New" w:cs="Courier New"/>
        </w:rPr>
        <w:t>postalCode</w:t>
      </w:r>
      <w:proofErr w:type="spellEnd"/>
      <w:r w:rsidRPr="11B14E93">
        <w:rPr>
          <w:rFonts w:ascii="Courier New" w:eastAsia="Courier New" w:hAnsi="Courier New" w:cs="Courier New"/>
        </w:rPr>
        <w:t>": "5000"}}</w:t>
      </w:r>
    </w:p>
    <w:p w14:paraId="3BDB8EE6" w14:textId="77777777" w:rsidR="000F37C3" w:rsidRPr="00A047FE" w:rsidRDefault="000F37C3" w:rsidP="000F37C3">
      <w:pPr>
        <w:widowControl w:val="0"/>
        <w:autoSpaceDE w:val="0"/>
        <w:autoSpaceDN w:val="0"/>
        <w:adjustRightInd w:val="0"/>
        <w:spacing w:before="240" w:after="0" w:line="240" w:lineRule="auto"/>
        <w:ind w:left="284" w:right="221"/>
        <w:jc w:val="both"/>
        <w:rPr>
          <w:rFonts w:cs="Arial"/>
        </w:rPr>
      </w:pPr>
      <w:r w:rsidRPr="00A047FE">
        <w:rPr>
          <w:rFonts w:cs="Arial"/>
        </w:rPr>
        <w:t>Instead of e.g.:</w:t>
      </w:r>
    </w:p>
    <w:p w14:paraId="7105EEA9"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w:t>
      </w:r>
    </w:p>
    <w:p w14:paraId="0BA1B2D2"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w:t>
      </w:r>
      <w:proofErr w:type="spellStart"/>
      <w:r w:rsidRPr="11B14E93">
        <w:rPr>
          <w:rFonts w:ascii="Courier New" w:eastAsia="Courier New" w:hAnsi="Courier New" w:cs="Courier New"/>
        </w:rPr>
        <w:t>firstName</w:t>
      </w:r>
      <w:proofErr w:type="spellEnd"/>
      <w:r w:rsidRPr="11B14E93">
        <w:rPr>
          <w:rFonts w:ascii="Courier New" w:eastAsia="Courier New" w:hAnsi="Courier New" w:cs="Courier New"/>
        </w:rPr>
        <w:t>": "Joe",</w:t>
      </w:r>
    </w:p>
    <w:p w14:paraId="5555EBA5"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w:t>
      </w:r>
      <w:proofErr w:type="spellStart"/>
      <w:r w:rsidRPr="11B14E93">
        <w:rPr>
          <w:rFonts w:ascii="Courier New" w:eastAsia="Courier New" w:hAnsi="Courier New" w:cs="Courier New"/>
        </w:rPr>
        <w:t>lastName</w:t>
      </w:r>
      <w:proofErr w:type="spellEnd"/>
      <w:r w:rsidRPr="11B14E93">
        <w:rPr>
          <w:rFonts w:ascii="Courier New" w:eastAsia="Courier New" w:hAnsi="Courier New" w:cs="Courier New"/>
        </w:rPr>
        <w:t>": "Smith",</w:t>
      </w:r>
    </w:p>
    <w:p w14:paraId="5C3DEC1C"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"age": 36,</w:t>
      </w:r>
    </w:p>
    <w:p w14:paraId="4E97DFD6"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"address": {</w:t>
      </w:r>
    </w:p>
    <w:p w14:paraId="337303A3"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w:t>
      </w:r>
      <w:proofErr w:type="spellStart"/>
      <w:r w:rsidRPr="11B14E93">
        <w:rPr>
          <w:rFonts w:ascii="Courier New" w:eastAsia="Courier New" w:hAnsi="Courier New" w:cs="Courier New"/>
        </w:rPr>
        <w:t>streetAddress</w:t>
      </w:r>
      <w:proofErr w:type="spellEnd"/>
      <w:r w:rsidRPr="11B14E93">
        <w:rPr>
          <w:rFonts w:ascii="Courier New" w:eastAsia="Courier New" w:hAnsi="Courier New" w:cs="Courier New"/>
        </w:rPr>
        <w:t>": "21 2nd Street",</w:t>
      </w:r>
    </w:p>
    <w:p w14:paraId="5E5F5775"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"city": "Adelaide",</w:t>
      </w:r>
    </w:p>
    <w:p w14:paraId="0AAB1C24"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"state": "SA",</w:t>
      </w:r>
    </w:p>
    <w:p w14:paraId="6163557C"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w:t>
      </w:r>
      <w:proofErr w:type="spellStart"/>
      <w:r w:rsidRPr="11B14E93">
        <w:rPr>
          <w:rFonts w:ascii="Courier New" w:eastAsia="Courier New" w:hAnsi="Courier New" w:cs="Courier New"/>
        </w:rPr>
        <w:t>postalCode</w:t>
      </w:r>
      <w:proofErr w:type="spellEnd"/>
      <w:r w:rsidRPr="11B14E93">
        <w:rPr>
          <w:rFonts w:ascii="Courier New" w:eastAsia="Courier New" w:hAnsi="Courier New" w:cs="Courier New"/>
        </w:rPr>
        <w:t>": "5000"</w:t>
      </w:r>
    </w:p>
    <w:p w14:paraId="3AD37008" w14:textId="77777777" w:rsidR="000F37C3" w:rsidRPr="000E3EAF"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w:t>
      </w:r>
    </w:p>
    <w:p w14:paraId="5C7DB1A8" w14:textId="77777777" w:rsidR="000F37C3" w:rsidRPr="00D31154" w:rsidRDefault="000F37C3" w:rsidP="000F37C3">
      <w:pPr>
        <w:widowControl w:val="0"/>
        <w:autoSpaceDE w:val="0"/>
        <w:autoSpaceDN w:val="0"/>
        <w:adjustRightInd w:val="0"/>
        <w:spacing w:before="54" w:after="0" w:line="240" w:lineRule="auto"/>
        <w:ind w:left="284" w:right="219"/>
        <w:jc w:val="both"/>
        <w:rPr>
          <w:rFonts w:asciiTheme="minorHAnsi" w:hAnsiTheme="minorHAnsi"/>
        </w:rPr>
      </w:pPr>
      <w:r w:rsidRPr="11B14E93">
        <w:rPr>
          <w:rFonts w:ascii="Courier New" w:eastAsia="Courier New" w:hAnsi="Courier New" w:cs="Courier New"/>
        </w:rPr>
        <w:t>}</w:t>
      </w:r>
    </w:p>
    <w:p w14:paraId="5D155033" w14:textId="3D5D671E" w:rsidR="000F37C3" w:rsidRDefault="000F37C3" w:rsidP="000F37C3">
      <w:pPr>
        <w:widowControl w:val="0"/>
        <w:autoSpaceDE w:val="0"/>
        <w:autoSpaceDN w:val="0"/>
        <w:adjustRightInd w:val="0"/>
        <w:spacing w:before="240" w:after="0" w:line="240" w:lineRule="auto"/>
        <w:ind w:left="284" w:right="221"/>
        <w:jc w:val="both"/>
        <w:rPr>
          <w:rFonts w:asciiTheme="minorHAnsi" w:hAnsiTheme="minorHAnsi"/>
        </w:rPr>
      </w:pPr>
      <w:r w:rsidRPr="00A047FE">
        <w:rPr>
          <w:rFonts w:cs="Arial"/>
        </w:rPr>
        <w:t>You may consider optionally providing a way for clients to retrieve more verbose response, either via a query parameter (</w:t>
      </w:r>
      <w:proofErr w:type="gramStart"/>
      <w:r w:rsidRPr="00A047FE">
        <w:rPr>
          <w:rFonts w:cs="Arial"/>
        </w:rPr>
        <w:t>e.g.</w:t>
      </w:r>
      <w:r w:rsidRPr="11B14E93">
        <w:rPr>
          <w:rFonts w:asciiTheme="minorHAnsi" w:hAnsiTheme="minorHAnsi"/>
        </w:rPr>
        <w:t xml:space="preserve"> </w:t>
      </w:r>
      <w:r w:rsidRPr="11B14E93">
        <w:rPr>
          <w:rFonts w:ascii="Courier New" w:eastAsia="Courier New" w:hAnsi="Courier New" w:cs="Courier New"/>
        </w:rPr>
        <w:t>?pretty</w:t>
      </w:r>
      <w:proofErr w:type="gramEnd"/>
      <w:r w:rsidRPr="11B14E93">
        <w:rPr>
          <w:rFonts w:ascii="Courier New" w:eastAsia="Courier New" w:hAnsi="Courier New" w:cs="Courier New"/>
        </w:rPr>
        <w:t>=true</w:t>
      </w:r>
      <w:r w:rsidRPr="11B14E93">
        <w:rPr>
          <w:rFonts w:asciiTheme="minorHAnsi" w:hAnsiTheme="minorHAnsi"/>
        </w:rPr>
        <w:t xml:space="preserve">) </w:t>
      </w:r>
      <w:r w:rsidRPr="00A047FE">
        <w:rPr>
          <w:rFonts w:cs="Arial"/>
        </w:rPr>
        <w:t>or via an Accept header param (e.g. Accept:</w:t>
      </w:r>
      <w:r w:rsidRPr="11B14E93">
        <w:rPr>
          <w:rFonts w:asciiTheme="minorHAnsi" w:hAnsiTheme="minorHAnsi"/>
        </w:rPr>
        <w:t xml:space="preserve"> </w:t>
      </w:r>
      <w:r w:rsidRPr="11B14E93">
        <w:rPr>
          <w:rFonts w:ascii="Courier New" w:eastAsia="Courier New" w:hAnsi="Courier New" w:cs="Courier New"/>
        </w:rPr>
        <w:t>application/</w:t>
      </w:r>
      <w:proofErr w:type="spellStart"/>
      <w:r w:rsidRPr="11B14E93">
        <w:rPr>
          <w:rFonts w:ascii="Courier New" w:eastAsia="Courier New" w:hAnsi="Courier New" w:cs="Courier New"/>
        </w:rPr>
        <w:t>xyz.company+json</w:t>
      </w:r>
      <w:proofErr w:type="spellEnd"/>
      <w:r w:rsidRPr="11B14E93">
        <w:rPr>
          <w:rFonts w:ascii="Courier New" w:eastAsia="Courier New" w:hAnsi="Courier New" w:cs="Courier New"/>
        </w:rPr>
        <w:t>; version=3; indent=4</w:t>
      </w:r>
      <w:r w:rsidRPr="11B14E93">
        <w:rPr>
          <w:rFonts w:asciiTheme="minorHAnsi" w:hAnsiTheme="minorHAnsi"/>
        </w:rPr>
        <w:t>;).</w:t>
      </w:r>
    </w:p>
    <w:p w14:paraId="4349C23D" w14:textId="77777777" w:rsidR="00415FA4" w:rsidRPr="00D31154" w:rsidRDefault="00415FA4" w:rsidP="000F37C3">
      <w:pPr>
        <w:widowControl w:val="0"/>
        <w:autoSpaceDE w:val="0"/>
        <w:autoSpaceDN w:val="0"/>
        <w:adjustRightInd w:val="0"/>
        <w:spacing w:before="240" w:after="0" w:line="240" w:lineRule="auto"/>
        <w:ind w:left="284" w:right="221"/>
        <w:jc w:val="both"/>
        <w:rPr>
          <w:rFonts w:asciiTheme="minorHAnsi" w:hAnsiTheme="minorHAnsi"/>
        </w:rPr>
      </w:pPr>
    </w:p>
    <w:p w14:paraId="15B28A06" w14:textId="23AD7D48" w:rsidR="000F37C3" w:rsidRPr="00D31154" w:rsidRDefault="00415FA4" w:rsidP="00415FA4">
      <w:pPr>
        <w:pStyle w:val="Heading2"/>
      </w:pPr>
      <w:bookmarkStart w:id="40" w:name="_Toc478135724"/>
      <w:bookmarkStart w:id="41" w:name="_Toc506887231"/>
      <w:r>
        <w:lastRenderedPageBreak/>
        <w:t xml:space="preserve">Request and response - </w:t>
      </w:r>
      <w:r w:rsidR="000F37C3" w:rsidRPr="00D31154">
        <w:t>Pagination</w:t>
      </w:r>
      <w:bookmarkEnd w:id="40"/>
      <w:bookmarkEnd w:id="41"/>
    </w:p>
    <w:p w14:paraId="7D65C551" w14:textId="77777777" w:rsidR="000F37C3" w:rsidRPr="00A047FE" w:rsidRDefault="000F37C3" w:rsidP="000F37C3">
      <w:pPr>
        <w:pStyle w:val="-Normal-"/>
        <w:rPr>
          <w:szCs w:val="22"/>
        </w:rPr>
      </w:pPr>
      <w:r w:rsidRPr="00A047FE">
        <w:rPr>
          <w:rFonts w:eastAsiaTheme="minorEastAsia"/>
        </w:rPr>
        <w:t xml:space="preserve">It is </w:t>
      </w:r>
      <w:r w:rsidRPr="00A047FE">
        <w:rPr>
          <w:rFonts w:eastAsiaTheme="minorEastAsia"/>
          <w:b/>
          <w:bCs/>
        </w:rPr>
        <w:t>RECOMMENDED</w:t>
      </w:r>
      <w:r w:rsidRPr="00A047FE">
        <w:rPr>
          <w:rFonts w:eastAsiaTheme="minorEastAsia"/>
        </w:rPr>
        <w:t xml:space="preserve"> to use pagination to navigate datasets if required, use the method that makes the most sense for the API's data.</w:t>
      </w:r>
    </w:p>
    <w:p w14:paraId="444FBD05" w14:textId="77777777" w:rsidR="000F37C3" w:rsidRPr="00F15733" w:rsidRDefault="000F37C3" w:rsidP="00983727">
      <w:pPr>
        <w:pStyle w:val="ListParagraph"/>
      </w:pPr>
      <w:r w:rsidRPr="00F15733">
        <w:t xml:space="preserve">page and </w:t>
      </w:r>
      <w:proofErr w:type="spellStart"/>
      <w:r w:rsidRPr="00F15733">
        <w:t>per_page</w:t>
      </w:r>
      <w:proofErr w:type="spellEnd"/>
      <w:r w:rsidRPr="00F15733">
        <w:t xml:space="preserve"> – intuitive for many use cases. Links to "page 2" may not always contain the same data.</w:t>
      </w:r>
    </w:p>
    <w:p w14:paraId="421347C0" w14:textId="77777777" w:rsidR="000F37C3" w:rsidRPr="00F15733" w:rsidRDefault="000F37C3" w:rsidP="00983727">
      <w:pPr>
        <w:pStyle w:val="ListParagraph"/>
      </w:pPr>
      <w:r w:rsidRPr="00F15733">
        <w:t>offset and limit – this standard comes from the SQL database world and is a good option when you need stable permalinks to result sets.</w:t>
      </w:r>
    </w:p>
    <w:p w14:paraId="78B46FE8" w14:textId="77777777" w:rsidR="000F37C3" w:rsidRPr="00A047FE" w:rsidRDefault="000F37C3" w:rsidP="00983727">
      <w:pPr>
        <w:pStyle w:val="ListParagraph"/>
      </w:pPr>
      <w:r w:rsidRPr="00F15733">
        <w:t>since and limit – get everything "since" some ID or timestamp. Useful when it's a priority to let clients</w:t>
      </w:r>
      <w:r w:rsidRPr="00A047FE">
        <w:t xml:space="preserve"> efficiently stay "in sync" with data. Generally, requires result set order to be very stable.</w:t>
      </w:r>
    </w:p>
    <w:p w14:paraId="3D360B58" w14:textId="77777777" w:rsidR="000F37C3" w:rsidRPr="00A047FE" w:rsidRDefault="000F37C3" w:rsidP="000F37C3">
      <w:pPr>
        <w:pStyle w:val="-Normal-"/>
        <w:rPr>
          <w:szCs w:val="22"/>
        </w:rPr>
      </w:pPr>
      <w:r w:rsidRPr="00A047FE">
        <w:rPr>
          <w:rFonts w:eastAsiaTheme="minorEastAsia"/>
        </w:rPr>
        <w:t xml:space="preserve">A server </w:t>
      </w:r>
      <w:r w:rsidRPr="00A047FE">
        <w:rPr>
          <w:rFonts w:eastAsiaTheme="minorEastAsia"/>
          <w:b/>
          <w:bCs/>
        </w:rPr>
        <w:t>MAY</w:t>
      </w:r>
      <w:r w:rsidRPr="00A047FE">
        <w:rPr>
          <w:rFonts w:eastAsiaTheme="minorEastAsia"/>
        </w:rPr>
        <w:t xml:space="preserve"> choose to limit the number of resources returned in a response to a subset (“page”) of the whole set available.</w:t>
      </w:r>
    </w:p>
    <w:p w14:paraId="5D5E16BE" w14:textId="77777777" w:rsidR="000F37C3" w:rsidRPr="00A047FE" w:rsidRDefault="000F37C3" w:rsidP="000F37C3">
      <w:pPr>
        <w:pStyle w:val="-Normal-"/>
        <w:rPr>
          <w:szCs w:val="22"/>
        </w:rPr>
      </w:pPr>
      <w:r w:rsidRPr="00A047FE">
        <w:rPr>
          <w:rFonts w:eastAsiaTheme="minorEastAsia"/>
        </w:rPr>
        <w:t xml:space="preserve">A server </w:t>
      </w:r>
      <w:r w:rsidRPr="00A047FE">
        <w:rPr>
          <w:rFonts w:eastAsiaTheme="minorEastAsia"/>
          <w:b/>
          <w:bCs/>
        </w:rPr>
        <w:t>MAY</w:t>
      </w:r>
      <w:r w:rsidRPr="00A047FE">
        <w:rPr>
          <w:rFonts w:eastAsiaTheme="minorEastAsia"/>
        </w:rPr>
        <w:t xml:space="preserve"> provide links to traverse a paginated data set (“pagination links”).</w:t>
      </w:r>
    </w:p>
    <w:p w14:paraId="7D9B66D0" w14:textId="77777777" w:rsidR="000F37C3" w:rsidRPr="00A047FE" w:rsidRDefault="000F37C3" w:rsidP="000F37C3">
      <w:pPr>
        <w:pStyle w:val="-Normal-"/>
        <w:rPr>
          <w:szCs w:val="22"/>
        </w:rPr>
      </w:pPr>
      <w:r w:rsidRPr="00A047FE">
        <w:rPr>
          <w:rFonts w:eastAsiaTheme="minorEastAsia"/>
        </w:rPr>
        <w:t xml:space="preserve">Pagination links </w:t>
      </w:r>
      <w:r w:rsidRPr="00A047FE">
        <w:rPr>
          <w:rFonts w:eastAsiaTheme="minorEastAsia"/>
          <w:b/>
          <w:bCs/>
        </w:rPr>
        <w:t>MUST</w:t>
      </w:r>
      <w:r w:rsidRPr="00A047FE">
        <w:rPr>
          <w:rFonts w:eastAsiaTheme="minorEastAsia"/>
        </w:rPr>
        <w:t xml:space="preserve"> appear in the links object that corresponds to a collection. To paginate the primary data, supply pagination links in the top-level links object. To paginate an included collection returned in a compound document, supply pagination links in the corresponding links object.</w:t>
      </w:r>
    </w:p>
    <w:p w14:paraId="4DC43A10" w14:textId="77777777" w:rsidR="000F37C3" w:rsidRPr="00A047FE" w:rsidRDefault="000F37C3" w:rsidP="000F37C3">
      <w:pPr>
        <w:pStyle w:val="-Normal-"/>
        <w:rPr>
          <w:szCs w:val="22"/>
        </w:rPr>
      </w:pPr>
      <w:r w:rsidRPr="00A047FE">
        <w:rPr>
          <w:rFonts w:eastAsiaTheme="minorEastAsia"/>
        </w:rPr>
        <w:t xml:space="preserve">The following keys </w:t>
      </w:r>
      <w:r w:rsidRPr="00A047FE">
        <w:rPr>
          <w:rFonts w:eastAsiaTheme="minorEastAsia"/>
          <w:b/>
          <w:bCs/>
        </w:rPr>
        <w:t>MUST</w:t>
      </w:r>
      <w:r w:rsidRPr="00A047FE">
        <w:rPr>
          <w:rFonts w:eastAsiaTheme="minorEastAsia"/>
        </w:rPr>
        <w:t xml:space="preserve"> be used for pagination links:</w:t>
      </w:r>
    </w:p>
    <w:p w14:paraId="7BF4656E" w14:textId="77777777" w:rsidR="000F37C3" w:rsidRPr="005B121E" w:rsidRDefault="000F37C3" w:rsidP="00983727">
      <w:pPr>
        <w:pStyle w:val="ListParagraph"/>
      </w:pPr>
      <w:r w:rsidRPr="00A047FE">
        <w:t xml:space="preserve">first: </w:t>
      </w:r>
      <w:r w:rsidRPr="005B121E">
        <w:t>the first page of data</w:t>
      </w:r>
    </w:p>
    <w:p w14:paraId="69E42332" w14:textId="77777777" w:rsidR="000F37C3" w:rsidRPr="005B121E" w:rsidRDefault="000F37C3" w:rsidP="00983727">
      <w:pPr>
        <w:pStyle w:val="ListParagraph"/>
      </w:pPr>
      <w:r w:rsidRPr="005B121E">
        <w:t>last: the last page of data</w:t>
      </w:r>
    </w:p>
    <w:p w14:paraId="70272747" w14:textId="77777777" w:rsidR="000F37C3" w:rsidRPr="005B121E" w:rsidRDefault="000F37C3" w:rsidP="00983727">
      <w:pPr>
        <w:pStyle w:val="ListParagraph"/>
      </w:pPr>
      <w:proofErr w:type="spellStart"/>
      <w:r w:rsidRPr="005B121E">
        <w:t>prev</w:t>
      </w:r>
      <w:proofErr w:type="spellEnd"/>
      <w:r w:rsidRPr="005B121E">
        <w:t>: the previous page of data</w:t>
      </w:r>
    </w:p>
    <w:p w14:paraId="291AC123" w14:textId="77777777" w:rsidR="000F37C3" w:rsidRPr="00A047FE" w:rsidRDefault="000F37C3" w:rsidP="00983727">
      <w:pPr>
        <w:pStyle w:val="ListParagraph"/>
      </w:pPr>
      <w:r w:rsidRPr="005B121E">
        <w:t>next: the</w:t>
      </w:r>
      <w:r w:rsidRPr="00A047FE">
        <w:t xml:space="preserve"> next page of data</w:t>
      </w:r>
    </w:p>
    <w:p w14:paraId="02701663" w14:textId="46E0337D" w:rsidR="000F37C3" w:rsidRDefault="000F37C3" w:rsidP="000F37C3">
      <w:pPr>
        <w:pStyle w:val="-Normal-"/>
        <w:rPr>
          <w:rFonts w:eastAsiaTheme="minorEastAsia"/>
        </w:rPr>
      </w:pPr>
      <w:r w:rsidRPr="00A047FE">
        <w:rPr>
          <w:rFonts w:eastAsiaTheme="minorEastAsia"/>
        </w:rPr>
        <w:t xml:space="preserve">Keys </w:t>
      </w:r>
      <w:r w:rsidRPr="00A047FE">
        <w:rPr>
          <w:rFonts w:eastAsiaTheme="minorEastAsia"/>
          <w:b/>
          <w:bCs/>
        </w:rPr>
        <w:t>MUST</w:t>
      </w:r>
      <w:r w:rsidRPr="00A047FE">
        <w:rPr>
          <w:rFonts w:eastAsiaTheme="minorEastAsia"/>
        </w:rPr>
        <w:t xml:space="preserve"> either be omitted or have a null value to indicate that a </w:t>
      </w:r>
      <w:proofErr w:type="gramStart"/>
      <w:r w:rsidRPr="00A047FE">
        <w:rPr>
          <w:rFonts w:eastAsiaTheme="minorEastAsia"/>
        </w:rPr>
        <w:t>particular link</w:t>
      </w:r>
      <w:proofErr w:type="gramEnd"/>
      <w:r w:rsidRPr="00A047FE">
        <w:rPr>
          <w:rFonts w:eastAsiaTheme="minorEastAsia"/>
        </w:rPr>
        <w:t xml:space="preserve"> is unavailable.</w:t>
      </w:r>
    </w:p>
    <w:p w14:paraId="222426BE" w14:textId="77777777" w:rsidR="00415FA4" w:rsidRPr="00A047FE" w:rsidRDefault="00415FA4" w:rsidP="000F37C3">
      <w:pPr>
        <w:pStyle w:val="-Normal-"/>
        <w:rPr>
          <w:szCs w:val="22"/>
        </w:rPr>
      </w:pPr>
    </w:p>
    <w:p w14:paraId="2117900F" w14:textId="7FAD7DEA" w:rsidR="000F37C3" w:rsidRPr="00D31154" w:rsidRDefault="00415FA4" w:rsidP="00415FA4">
      <w:pPr>
        <w:pStyle w:val="Heading2"/>
      </w:pPr>
      <w:bookmarkStart w:id="42" w:name="_Toc478135725"/>
      <w:bookmarkStart w:id="43" w:name="_Toc506887232"/>
      <w:r>
        <w:t xml:space="preserve">Request and response - </w:t>
      </w:r>
      <w:r w:rsidR="000F37C3" w:rsidRPr="00D31154">
        <w:t>Metadata</w:t>
      </w:r>
      <w:bookmarkEnd w:id="42"/>
      <w:bookmarkEnd w:id="43"/>
    </w:p>
    <w:p w14:paraId="1FFE5CDB" w14:textId="77777777" w:rsidR="000F37C3" w:rsidRPr="00A047FE" w:rsidRDefault="000F37C3" w:rsidP="000F37C3">
      <w:pPr>
        <w:pStyle w:val="-Normal-"/>
        <w:rPr>
          <w:szCs w:val="22"/>
        </w:rPr>
      </w:pPr>
      <w:r w:rsidRPr="00A047FE">
        <w:rPr>
          <w:rFonts w:eastAsiaTheme="minorEastAsia"/>
        </w:rPr>
        <w:t xml:space="preserve">It is </w:t>
      </w:r>
      <w:r w:rsidRPr="00A047FE">
        <w:rPr>
          <w:rFonts w:eastAsiaTheme="minorEastAsia"/>
          <w:b/>
          <w:bCs/>
        </w:rPr>
        <w:t>RECOMMENDED</w:t>
      </w:r>
      <w:r w:rsidRPr="00A047FE">
        <w:rPr>
          <w:rFonts w:eastAsiaTheme="minorEastAsia"/>
        </w:rPr>
        <w:t xml:space="preserve"> to include enough metadata so that clients can calculate how much data there is, and how and whether to fetch the next set of results.</w:t>
      </w:r>
    </w:p>
    <w:p w14:paraId="7C3CFA06" w14:textId="77777777" w:rsidR="000F37C3" w:rsidRPr="00A047FE" w:rsidRDefault="000F37C3" w:rsidP="000F37C3">
      <w:pPr>
        <w:pStyle w:val="-Normal-"/>
        <w:rPr>
          <w:szCs w:val="22"/>
        </w:rPr>
      </w:pPr>
      <w:r w:rsidRPr="00A047FE">
        <w:rPr>
          <w:rFonts w:eastAsiaTheme="minorEastAsia"/>
        </w:rPr>
        <w:t>Example of how that might be implemented:</w:t>
      </w:r>
    </w:p>
    <w:p w14:paraId="4A50A86C" w14:textId="77777777" w:rsidR="000F37C3" w:rsidRPr="00DA26B2"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w:t>
      </w:r>
    </w:p>
    <w:p w14:paraId="135A14F9" w14:textId="77777777" w:rsidR="000F37C3" w:rsidRPr="00DA26B2"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"results": [ ... actual results </w:t>
      </w:r>
      <w:proofErr w:type="gramStart"/>
      <w:r w:rsidRPr="11B14E93">
        <w:rPr>
          <w:rFonts w:ascii="Courier New" w:eastAsia="Courier New" w:hAnsi="Courier New" w:cs="Courier New"/>
        </w:rPr>
        <w:t>... ]</w:t>
      </w:r>
      <w:proofErr w:type="gramEnd"/>
      <w:r w:rsidRPr="11B14E93">
        <w:rPr>
          <w:rFonts w:ascii="Courier New" w:eastAsia="Courier New" w:hAnsi="Courier New" w:cs="Courier New"/>
        </w:rPr>
        <w:t>,</w:t>
      </w:r>
    </w:p>
    <w:p w14:paraId="01E350DA" w14:textId="77777777" w:rsidR="000F37C3" w:rsidRPr="00DA26B2"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"pagination": {</w:t>
      </w:r>
    </w:p>
    <w:p w14:paraId="08A17E1C" w14:textId="77777777" w:rsidR="000F37C3" w:rsidRPr="00DA26B2"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"count": 2340,</w:t>
      </w:r>
    </w:p>
    <w:p w14:paraId="366FB385" w14:textId="77777777" w:rsidR="000F37C3" w:rsidRPr="00DA26B2"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"page": 4,</w:t>
      </w:r>
    </w:p>
    <w:p w14:paraId="7646BA63" w14:textId="77777777" w:rsidR="000F37C3" w:rsidRPr="00DA26B2"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w:t>
      </w:r>
      <w:proofErr w:type="spellStart"/>
      <w:r w:rsidRPr="11B14E93">
        <w:rPr>
          <w:rFonts w:ascii="Courier New" w:eastAsia="Courier New" w:hAnsi="Courier New" w:cs="Courier New"/>
        </w:rPr>
        <w:t>per_page</w:t>
      </w:r>
      <w:proofErr w:type="spellEnd"/>
      <w:r w:rsidRPr="11B14E93">
        <w:rPr>
          <w:rFonts w:ascii="Courier New" w:eastAsia="Courier New" w:hAnsi="Courier New" w:cs="Courier New"/>
        </w:rPr>
        <w:t>": 20</w:t>
      </w:r>
    </w:p>
    <w:p w14:paraId="12696B04" w14:textId="77777777" w:rsidR="000F37C3" w:rsidRPr="00DA26B2"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w:t>
      </w:r>
    </w:p>
    <w:p w14:paraId="713B4673" w14:textId="4F22E69B" w:rsidR="000F37C3" w:rsidRDefault="000F37C3" w:rsidP="000F37C3">
      <w:pPr>
        <w:widowControl w:val="0"/>
        <w:autoSpaceDE w:val="0"/>
        <w:autoSpaceDN w:val="0"/>
        <w:adjustRightInd w:val="0"/>
        <w:spacing w:before="54" w:after="0" w:line="240" w:lineRule="auto"/>
        <w:ind w:left="284" w:right="219"/>
        <w:jc w:val="both"/>
        <w:rPr>
          <w:rFonts w:ascii="Courier New" w:eastAsia="Courier New" w:hAnsi="Courier New" w:cs="Courier New"/>
        </w:rPr>
      </w:pPr>
      <w:r w:rsidRPr="11B14E93">
        <w:rPr>
          <w:rFonts w:ascii="Courier New" w:eastAsia="Courier New" w:hAnsi="Courier New" w:cs="Courier New"/>
        </w:rPr>
        <w:t>}</w:t>
      </w:r>
    </w:p>
    <w:p w14:paraId="08F5B329" w14:textId="77777777" w:rsidR="00415FA4" w:rsidRPr="00DA26B2" w:rsidRDefault="00415FA4" w:rsidP="00415FA4">
      <w:pPr>
        <w:widowControl w:val="0"/>
        <w:autoSpaceDE w:val="0"/>
        <w:autoSpaceDN w:val="0"/>
        <w:adjustRightInd w:val="0"/>
        <w:spacing w:before="54" w:after="0" w:line="240" w:lineRule="auto"/>
        <w:ind w:right="219"/>
        <w:jc w:val="both"/>
        <w:rPr>
          <w:rFonts w:ascii="Courier New" w:hAnsi="Courier New" w:cs="Courier New"/>
        </w:rPr>
      </w:pPr>
    </w:p>
    <w:p w14:paraId="0A0AAD5B" w14:textId="5FEF02D1" w:rsidR="000F37C3" w:rsidRPr="00D31154" w:rsidRDefault="00415FA4" w:rsidP="00415FA4">
      <w:pPr>
        <w:pStyle w:val="Heading2"/>
      </w:pPr>
      <w:bookmarkStart w:id="44" w:name="_Toc478135726"/>
      <w:bookmarkStart w:id="45" w:name="_Toc506887233"/>
      <w:r>
        <w:lastRenderedPageBreak/>
        <w:t xml:space="preserve">Request and response - </w:t>
      </w:r>
      <w:r w:rsidR="000F37C3" w:rsidRPr="00D31154">
        <w:t>Use UTF-8</w:t>
      </w:r>
      <w:bookmarkEnd w:id="44"/>
      <w:bookmarkEnd w:id="45"/>
    </w:p>
    <w:p w14:paraId="56A92E09" w14:textId="77777777" w:rsidR="000F37C3" w:rsidRPr="00A047FE" w:rsidRDefault="000F37C3" w:rsidP="000F37C3">
      <w:pPr>
        <w:pStyle w:val="-Normal-"/>
        <w:rPr>
          <w:szCs w:val="22"/>
        </w:rPr>
      </w:pPr>
      <w:r w:rsidRPr="00A047FE">
        <w:rPr>
          <w:rFonts w:eastAsiaTheme="minorEastAsia"/>
        </w:rPr>
        <w:t xml:space="preserve">All APIs </w:t>
      </w:r>
      <w:r w:rsidRPr="00A047FE">
        <w:rPr>
          <w:rFonts w:eastAsiaTheme="minorEastAsia"/>
          <w:b/>
          <w:bCs/>
        </w:rPr>
        <w:t>MUST</w:t>
      </w:r>
      <w:r w:rsidRPr="00A047FE">
        <w:rPr>
          <w:rFonts w:eastAsiaTheme="minorEastAsia"/>
        </w:rPr>
        <w:t xml:space="preserve"> use UTF-8.</w:t>
      </w:r>
    </w:p>
    <w:p w14:paraId="3357EF07" w14:textId="77777777" w:rsidR="000F37C3" w:rsidRPr="00A047FE" w:rsidRDefault="000F37C3" w:rsidP="000F37C3">
      <w:pPr>
        <w:pStyle w:val="-Normal-"/>
        <w:rPr>
          <w:szCs w:val="22"/>
        </w:rPr>
      </w:pPr>
      <w:r w:rsidRPr="00A047FE">
        <w:rPr>
          <w:rFonts w:eastAsiaTheme="minorEastAsia"/>
        </w:rPr>
        <w:t>Expect accented characters or "smart quotes" in API output, even if they're not expected.</w:t>
      </w:r>
    </w:p>
    <w:p w14:paraId="4F79BEA0" w14:textId="77777777" w:rsidR="000F37C3" w:rsidRPr="00A047FE" w:rsidRDefault="000F37C3" w:rsidP="000F37C3">
      <w:pPr>
        <w:pStyle w:val="-Normal-"/>
        <w:rPr>
          <w:szCs w:val="22"/>
        </w:rPr>
      </w:pPr>
      <w:r w:rsidRPr="00A047FE">
        <w:rPr>
          <w:rFonts w:eastAsiaTheme="minorEastAsia"/>
        </w:rPr>
        <w:t xml:space="preserve">An API </w:t>
      </w:r>
      <w:r w:rsidRPr="00A047FE">
        <w:rPr>
          <w:rFonts w:eastAsiaTheme="minorEastAsia"/>
          <w:b/>
          <w:bCs/>
        </w:rPr>
        <w:t>SHOULD</w:t>
      </w:r>
      <w:r w:rsidRPr="00A047FE">
        <w:rPr>
          <w:rFonts w:eastAsiaTheme="minorEastAsia"/>
        </w:rPr>
        <w:t xml:space="preserve"> tell clients to expect UTF-8 by including a charset notation in the Content-Type header for responses.</w:t>
      </w:r>
    </w:p>
    <w:p w14:paraId="0C92ED39" w14:textId="77777777" w:rsidR="000F37C3" w:rsidRPr="00A047FE" w:rsidRDefault="000F37C3" w:rsidP="000F37C3">
      <w:pPr>
        <w:pStyle w:val="-Normal-"/>
        <w:rPr>
          <w:szCs w:val="22"/>
        </w:rPr>
      </w:pPr>
      <w:r w:rsidRPr="00A047FE">
        <w:rPr>
          <w:rFonts w:eastAsiaTheme="minorEastAsia"/>
        </w:rPr>
        <w:t>An API that returns JSON should use:</w:t>
      </w:r>
    </w:p>
    <w:p w14:paraId="7BA3692A" w14:textId="0A3B974C" w:rsidR="000F37C3" w:rsidRDefault="000F37C3" w:rsidP="000F37C3">
      <w:pPr>
        <w:pStyle w:val="-Normal-"/>
        <w:rPr>
          <w:rFonts w:ascii="Courier New" w:eastAsia="Courier New" w:hAnsi="Courier New" w:cs="Courier New"/>
        </w:rPr>
      </w:pPr>
      <w:r w:rsidRPr="00A047FE">
        <w:rPr>
          <w:rFonts w:eastAsiaTheme="minorEastAsia"/>
        </w:rPr>
        <w:t>Content-Type:</w:t>
      </w:r>
      <w:r w:rsidRPr="11B14E93">
        <w:rPr>
          <w:rFonts w:asciiTheme="minorHAnsi" w:eastAsiaTheme="minorEastAsia" w:hAnsiTheme="minorHAnsi" w:cstheme="minorBidi"/>
        </w:rPr>
        <w:t xml:space="preserve"> </w:t>
      </w:r>
      <w:r w:rsidRPr="11B14E93">
        <w:rPr>
          <w:rFonts w:ascii="Courier New" w:eastAsia="Courier New" w:hAnsi="Courier New" w:cs="Courier New"/>
        </w:rPr>
        <w:t>application/json; charset=utf-8</w:t>
      </w:r>
    </w:p>
    <w:p w14:paraId="2B27F0E3" w14:textId="77777777" w:rsidR="005F3141" w:rsidRDefault="005F3141" w:rsidP="000F37C3">
      <w:pPr>
        <w:pStyle w:val="-Normal-"/>
        <w:rPr>
          <w:rFonts w:ascii="Courier New" w:eastAsia="Courier New" w:hAnsi="Courier New" w:cs="Courier New"/>
        </w:rPr>
      </w:pPr>
    </w:p>
    <w:p w14:paraId="470658B5" w14:textId="2CBEDBE9" w:rsidR="000F37C3" w:rsidRPr="00D31154" w:rsidRDefault="00415FA4" w:rsidP="00415FA4">
      <w:pPr>
        <w:pStyle w:val="Heading2"/>
      </w:pPr>
      <w:bookmarkStart w:id="46" w:name="_Toc478135727"/>
      <w:bookmarkStart w:id="47" w:name="_Toc506887234"/>
      <w:r>
        <w:t xml:space="preserve">Request and response - </w:t>
      </w:r>
      <w:r w:rsidR="000F37C3">
        <w:t>Date Format</w:t>
      </w:r>
      <w:bookmarkEnd w:id="46"/>
      <w:bookmarkEnd w:id="47"/>
    </w:p>
    <w:p w14:paraId="5985F9AF" w14:textId="77777777" w:rsidR="000F37C3" w:rsidRPr="00A047FE" w:rsidRDefault="000F37C3" w:rsidP="000F37C3">
      <w:pPr>
        <w:pStyle w:val="-Normal-"/>
        <w:rPr>
          <w:szCs w:val="22"/>
        </w:rPr>
      </w:pPr>
      <w:r w:rsidRPr="00A047FE">
        <w:rPr>
          <w:rFonts w:eastAsiaTheme="minorEastAsia"/>
        </w:rPr>
        <w:t xml:space="preserve">All APIs </w:t>
      </w:r>
      <w:r w:rsidRPr="00A047FE">
        <w:rPr>
          <w:rFonts w:eastAsiaTheme="minorEastAsia"/>
          <w:b/>
          <w:bCs/>
        </w:rPr>
        <w:t>MUST</w:t>
      </w:r>
      <w:r w:rsidRPr="00A047FE">
        <w:rPr>
          <w:rFonts w:eastAsiaTheme="minorEastAsia"/>
        </w:rPr>
        <w:t xml:space="preserve"> use the ISO 8601 date format.</w:t>
      </w:r>
    </w:p>
    <w:p w14:paraId="03C897ED" w14:textId="77777777" w:rsidR="000F37C3" w:rsidRPr="00A047FE" w:rsidRDefault="000F37C3" w:rsidP="000F37C3">
      <w:pPr>
        <w:pStyle w:val="-Normal-"/>
        <w:rPr>
          <w:szCs w:val="22"/>
        </w:rPr>
      </w:pPr>
      <w:r w:rsidRPr="00A047FE">
        <w:rPr>
          <w:rFonts w:eastAsiaTheme="minorEastAsia"/>
        </w:rPr>
        <w:t>For just dates, that looks like 2013-02-27. For full times, that's of the form 2013-02-27T10:00:00Z.</w:t>
      </w:r>
    </w:p>
    <w:p w14:paraId="41792169" w14:textId="3C5D6126" w:rsidR="000F37C3" w:rsidRDefault="000F37C3" w:rsidP="000F37C3">
      <w:pPr>
        <w:pStyle w:val="-Normal-"/>
        <w:rPr>
          <w:rFonts w:eastAsiaTheme="minorEastAsia"/>
        </w:rPr>
      </w:pPr>
      <w:r w:rsidRPr="00A047FE">
        <w:rPr>
          <w:rFonts w:eastAsiaTheme="minorEastAsia"/>
        </w:rPr>
        <w:t>This date format is used all over the web and puts each field in consistent order - from least granular to most granular.</w:t>
      </w:r>
    </w:p>
    <w:p w14:paraId="6564CAD1" w14:textId="77777777" w:rsidR="00415FA4" w:rsidRDefault="00415FA4" w:rsidP="000F37C3">
      <w:pPr>
        <w:pStyle w:val="-Normal-"/>
        <w:rPr>
          <w:rFonts w:eastAsiaTheme="minorEastAsia"/>
        </w:rPr>
      </w:pPr>
    </w:p>
    <w:p w14:paraId="5F038977" w14:textId="056624B7" w:rsidR="000F37C3" w:rsidRDefault="00415FA4" w:rsidP="00415FA4">
      <w:pPr>
        <w:pStyle w:val="Heading2"/>
      </w:pPr>
      <w:bookmarkStart w:id="48" w:name="_Toc478135728"/>
      <w:bookmarkStart w:id="49" w:name="_Toc506887235"/>
      <w:r>
        <w:t xml:space="preserve">Request and response - </w:t>
      </w:r>
      <w:r w:rsidR="000F37C3" w:rsidRPr="00D31154">
        <w:t>C</w:t>
      </w:r>
      <w:r w:rsidR="000F37C3">
        <w:t xml:space="preserve">ross </w:t>
      </w:r>
      <w:r w:rsidR="000F37C3" w:rsidRPr="00D31154">
        <w:t>O</w:t>
      </w:r>
      <w:r w:rsidR="000F37C3">
        <w:t xml:space="preserve">rigin </w:t>
      </w:r>
      <w:r w:rsidR="000F37C3" w:rsidRPr="00D31154">
        <w:t>R</w:t>
      </w:r>
      <w:r w:rsidR="000F37C3">
        <w:t xml:space="preserve">esource </w:t>
      </w:r>
      <w:r w:rsidR="000F37C3" w:rsidRPr="00D31154">
        <w:t>S</w:t>
      </w:r>
      <w:bookmarkEnd w:id="48"/>
      <w:r w:rsidR="000F37C3">
        <w:t>haring</w:t>
      </w:r>
      <w:bookmarkEnd w:id="49"/>
      <w:r>
        <w:t xml:space="preserve"> (CORS)</w:t>
      </w:r>
    </w:p>
    <w:p w14:paraId="25BD8FA5" w14:textId="77777777" w:rsidR="000F37C3" w:rsidRPr="00A047FE" w:rsidRDefault="000F37C3" w:rsidP="000F37C3">
      <w:pPr>
        <w:pStyle w:val="-Normal-"/>
        <w:rPr>
          <w:rFonts w:eastAsiaTheme="minorEastAsia"/>
        </w:rPr>
      </w:pPr>
      <w:r w:rsidRPr="00A047FE">
        <w:rPr>
          <w:rFonts w:eastAsiaTheme="minorEastAsia"/>
        </w:rPr>
        <w:t xml:space="preserve">For clients to be able to use an API from inside web browsers, the API </w:t>
      </w:r>
      <w:r w:rsidRPr="00A047FE">
        <w:rPr>
          <w:rFonts w:eastAsiaTheme="minorEastAsia"/>
          <w:b/>
          <w:bCs/>
        </w:rPr>
        <w:t>MUST</w:t>
      </w:r>
      <w:r w:rsidRPr="00A047FE">
        <w:rPr>
          <w:rFonts w:eastAsiaTheme="minorEastAsia"/>
        </w:rPr>
        <w:t xml:space="preserve"> enable CORS.</w:t>
      </w:r>
    </w:p>
    <w:p w14:paraId="743C789E" w14:textId="77777777" w:rsidR="000F37C3" w:rsidRPr="00A047FE" w:rsidRDefault="000F37C3" w:rsidP="000F37C3">
      <w:pPr>
        <w:pStyle w:val="-Normal-"/>
        <w:rPr>
          <w:szCs w:val="22"/>
        </w:rPr>
      </w:pPr>
      <w:r w:rsidRPr="00A047FE">
        <w:rPr>
          <w:rFonts w:eastAsiaTheme="minorEastAsia"/>
        </w:rPr>
        <w:t xml:space="preserve">Many API consumers will want to mashup your API service with services from other agencies or private sector domains using purely client-side applications (for example, mobile apps or single page apps). </w:t>
      </w:r>
    </w:p>
    <w:p w14:paraId="4EEC30C5" w14:textId="77777777" w:rsidR="000F37C3" w:rsidRPr="00A047FE" w:rsidRDefault="000F37C3" w:rsidP="000F37C3">
      <w:pPr>
        <w:pStyle w:val="-Normal-"/>
        <w:rPr>
          <w:szCs w:val="22"/>
        </w:rPr>
      </w:pPr>
      <w:r w:rsidRPr="00A047FE">
        <w:rPr>
          <w:rFonts w:eastAsiaTheme="minorEastAsia"/>
        </w:rPr>
        <w:t xml:space="preserve">Agencies </w:t>
      </w:r>
      <w:r w:rsidRPr="00A047FE">
        <w:rPr>
          <w:rFonts w:eastAsiaTheme="minorEastAsia"/>
          <w:b/>
          <w:bCs/>
        </w:rPr>
        <w:t>SHOULD</w:t>
      </w:r>
      <w:r w:rsidRPr="00A047FE">
        <w:rPr>
          <w:rFonts w:eastAsiaTheme="minorEastAsia"/>
        </w:rPr>
        <w:t xml:space="preserve"> support this model by delivering Cross-Origin Resource Sharing (CORS) enabled services by default</w:t>
      </w:r>
    </w:p>
    <w:p w14:paraId="6C2BC70D" w14:textId="77777777" w:rsidR="000F37C3" w:rsidRPr="00A047FE" w:rsidRDefault="000F37C3" w:rsidP="000F37C3">
      <w:pPr>
        <w:pStyle w:val="-Normal-"/>
        <w:rPr>
          <w:szCs w:val="22"/>
        </w:rPr>
      </w:pPr>
      <w:r w:rsidRPr="00A047FE">
        <w:rPr>
          <w:rFonts w:eastAsiaTheme="minorEastAsia"/>
        </w:rPr>
        <w:t>For the simplest and most common use case, where the entire API should be accessible from inside the browser, enabling CORS is as simple as including this HTTP header in all responses:</w:t>
      </w:r>
    </w:p>
    <w:p w14:paraId="66803921" w14:textId="77777777" w:rsidR="000F37C3" w:rsidRPr="00A047FE" w:rsidRDefault="000F37C3" w:rsidP="000F37C3">
      <w:pPr>
        <w:pStyle w:val="-Normal-"/>
        <w:rPr>
          <w:szCs w:val="22"/>
        </w:rPr>
      </w:pPr>
      <w:r w:rsidRPr="00A047FE">
        <w:rPr>
          <w:rFonts w:eastAsiaTheme="minorEastAsia"/>
        </w:rPr>
        <w:t>Access-Control-Allow-Origin: *</w:t>
      </w:r>
    </w:p>
    <w:p w14:paraId="601C871F" w14:textId="77777777" w:rsidR="000F37C3" w:rsidRPr="00A047FE" w:rsidRDefault="000F37C3" w:rsidP="000F37C3">
      <w:pPr>
        <w:pStyle w:val="-Normal-"/>
        <w:rPr>
          <w:szCs w:val="22"/>
        </w:rPr>
      </w:pPr>
      <w:r w:rsidRPr="00A047FE">
        <w:rPr>
          <w:rFonts w:eastAsiaTheme="minorEastAsia"/>
        </w:rPr>
        <w:t>It's supported by every modern browser, and will just work in many JavaScript clients, like jQuery.</w:t>
      </w:r>
    </w:p>
    <w:p w14:paraId="41788BD3" w14:textId="1B39388D" w:rsidR="000F37C3" w:rsidRDefault="000F37C3" w:rsidP="000F37C3">
      <w:pPr>
        <w:pStyle w:val="-Normal-"/>
        <w:rPr>
          <w:rFonts w:eastAsiaTheme="minorEastAsia"/>
        </w:rPr>
      </w:pPr>
      <w:r w:rsidRPr="00A047FE">
        <w:rPr>
          <w:rFonts w:eastAsiaTheme="minorEastAsia"/>
        </w:rPr>
        <w:t>For more advanced configuration, see the W3C spec or Mozilla's guide.</w:t>
      </w:r>
    </w:p>
    <w:p w14:paraId="7D3B414D" w14:textId="77777777" w:rsidR="00415FA4" w:rsidRDefault="00415FA4" w:rsidP="000F37C3">
      <w:pPr>
        <w:pStyle w:val="-Normal-"/>
        <w:rPr>
          <w:rFonts w:eastAsiaTheme="minorEastAsia"/>
        </w:rPr>
      </w:pPr>
    </w:p>
    <w:p w14:paraId="17F10472" w14:textId="77777777" w:rsidR="005F3141" w:rsidRDefault="005F3141" w:rsidP="00415FA4">
      <w:pPr>
        <w:pStyle w:val="Heading2"/>
      </w:pPr>
      <w:bookmarkStart w:id="50" w:name="_Toc478135729"/>
      <w:bookmarkStart w:id="51" w:name="_Toc506887236"/>
      <w:r>
        <w:br w:type="page"/>
      </w:r>
    </w:p>
    <w:p w14:paraId="4898F624" w14:textId="738D89EB" w:rsidR="000F37C3" w:rsidRPr="00D31154" w:rsidRDefault="000F37C3" w:rsidP="00415FA4">
      <w:pPr>
        <w:pStyle w:val="Heading2"/>
      </w:pPr>
      <w:r w:rsidRPr="00D31154">
        <w:lastRenderedPageBreak/>
        <w:t>E</w:t>
      </w:r>
      <w:r>
        <w:t>rror handling</w:t>
      </w:r>
      <w:bookmarkEnd w:id="50"/>
      <w:bookmarkEnd w:id="51"/>
    </w:p>
    <w:p w14:paraId="2F27B0C6" w14:textId="77777777" w:rsidR="000F37C3" w:rsidRPr="00A047FE" w:rsidRDefault="000F37C3" w:rsidP="000F37C3">
      <w:pPr>
        <w:pStyle w:val="-Normal-"/>
        <w:rPr>
          <w:szCs w:val="22"/>
        </w:rPr>
      </w:pPr>
      <w:r w:rsidRPr="00A047FE">
        <w:rPr>
          <w:rFonts w:eastAsiaTheme="minorEastAsia"/>
        </w:rPr>
        <w:t xml:space="preserve">All errors </w:t>
      </w:r>
      <w:r w:rsidRPr="00A047FE">
        <w:rPr>
          <w:rFonts w:eastAsiaTheme="minorEastAsia"/>
          <w:b/>
          <w:bCs/>
        </w:rPr>
        <w:t>MUST</w:t>
      </w:r>
      <w:r w:rsidRPr="00A047FE">
        <w:rPr>
          <w:rFonts w:eastAsiaTheme="minorEastAsia"/>
        </w:rPr>
        <w:t xml:space="preserve"> be handled (including otherwise uncaught exceptions) and return a data structure in the same format as the rest of the API.</w:t>
      </w:r>
    </w:p>
    <w:p w14:paraId="20B572C6" w14:textId="77777777" w:rsidR="000F37C3" w:rsidRPr="00A047FE" w:rsidRDefault="000F37C3" w:rsidP="000F37C3">
      <w:pPr>
        <w:pStyle w:val="-Normal-"/>
        <w:rPr>
          <w:szCs w:val="22"/>
        </w:rPr>
      </w:pPr>
      <w:r w:rsidRPr="00A047FE">
        <w:rPr>
          <w:rFonts w:eastAsiaTheme="minorEastAsia"/>
        </w:rPr>
        <w:t>For example, a JSON API might provide the following when an uncaught exception occurs:</w:t>
      </w:r>
    </w:p>
    <w:p w14:paraId="6C00DD69" w14:textId="77777777" w:rsidR="000F37C3" w:rsidRPr="00C9050E"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w:t>
      </w:r>
    </w:p>
    <w:p w14:paraId="783AE9EC" w14:textId="77777777" w:rsidR="000F37C3" w:rsidRPr="00C9050E"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"message": "Description of the error.",</w:t>
      </w:r>
    </w:p>
    <w:p w14:paraId="072CE86A" w14:textId="77777777" w:rsidR="000F37C3" w:rsidRPr="00C9050E"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 xml:space="preserve">  "exception": "[detailed </w:t>
      </w:r>
      <w:proofErr w:type="spellStart"/>
      <w:r w:rsidRPr="11B14E93">
        <w:rPr>
          <w:rFonts w:ascii="Courier New" w:eastAsia="Courier New" w:hAnsi="Courier New" w:cs="Courier New"/>
        </w:rPr>
        <w:t>stacktrace</w:t>
      </w:r>
      <w:proofErr w:type="spellEnd"/>
      <w:r w:rsidRPr="11B14E93">
        <w:rPr>
          <w:rFonts w:ascii="Courier New" w:eastAsia="Courier New" w:hAnsi="Courier New" w:cs="Courier New"/>
        </w:rPr>
        <w:t>]"</w:t>
      </w:r>
    </w:p>
    <w:p w14:paraId="60DCF0B7" w14:textId="77777777" w:rsidR="000F37C3" w:rsidRPr="00C9050E" w:rsidRDefault="000F37C3" w:rsidP="000F37C3">
      <w:pPr>
        <w:widowControl w:val="0"/>
        <w:autoSpaceDE w:val="0"/>
        <w:autoSpaceDN w:val="0"/>
        <w:adjustRightInd w:val="0"/>
        <w:spacing w:before="54" w:after="0" w:line="240" w:lineRule="auto"/>
        <w:ind w:left="284" w:right="219"/>
        <w:jc w:val="both"/>
        <w:rPr>
          <w:rFonts w:ascii="Courier New" w:hAnsi="Courier New" w:cs="Courier New"/>
        </w:rPr>
      </w:pPr>
      <w:r w:rsidRPr="11B14E93">
        <w:rPr>
          <w:rFonts w:ascii="Courier New" w:eastAsia="Courier New" w:hAnsi="Courier New" w:cs="Courier New"/>
        </w:rPr>
        <w:t>}</w:t>
      </w:r>
    </w:p>
    <w:p w14:paraId="170B7DE4" w14:textId="58A05756" w:rsidR="000F37C3" w:rsidRDefault="000F37C3" w:rsidP="000F37C3">
      <w:pPr>
        <w:pStyle w:val="-Normal-"/>
        <w:rPr>
          <w:rFonts w:eastAsiaTheme="minorEastAsia"/>
        </w:rPr>
      </w:pPr>
      <w:r w:rsidRPr="00A047FE">
        <w:rPr>
          <w:rFonts w:eastAsiaTheme="minorEastAsia"/>
        </w:rPr>
        <w:t xml:space="preserve">HTTP responses with error details </w:t>
      </w:r>
      <w:r w:rsidRPr="00A047FE">
        <w:rPr>
          <w:rFonts w:eastAsiaTheme="minorEastAsia"/>
          <w:b/>
          <w:bCs/>
        </w:rPr>
        <w:t>SHOULD</w:t>
      </w:r>
      <w:r w:rsidRPr="00A047FE">
        <w:rPr>
          <w:rFonts w:eastAsiaTheme="minorEastAsia"/>
        </w:rPr>
        <w:t xml:space="preserve"> use a 4XX status code to indicate a client-side failure (such as invalid authorization, or an invalid parameter), and a 5XX status code to indicate server-side failure (such as an uncaught exception).</w:t>
      </w:r>
    </w:p>
    <w:p w14:paraId="1A436426" w14:textId="77777777" w:rsidR="00415FA4" w:rsidRPr="00A047FE" w:rsidRDefault="00415FA4" w:rsidP="000F37C3">
      <w:pPr>
        <w:pStyle w:val="-Normal-"/>
        <w:rPr>
          <w:szCs w:val="22"/>
        </w:rPr>
      </w:pPr>
    </w:p>
    <w:p w14:paraId="2EE94C66" w14:textId="5158D997" w:rsidR="000F37C3" w:rsidRPr="00D31154" w:rsidRDefault="00415FA4" w:rsidP="00415FA4">
      <w:pPr>
        <w:pStyle w:val="Heading2"/>
      </w:pPr>
      <w:bookmarkStart w:id="52" w:name="_Toc478135730"/>
      <w:bookmarkStart w:id="53" w:name="_Toc506887237"/>
      <w:r w:rsidRPr="00D31154">
        <w:t>E</w:t>
      </w:r>
      <w:r>
        <w:t xml:space="preserve">rror handling - </w:t>
      </w:r>
      <w:r w:rsidR="000F37C3" w:rsidRPr="00D31154">
        <w:t>Processing Errors</w:t>
      </w:r>
      <w:bookmarkEnd w:id="52"/>
      <w:bookmarkEnd w:id="53"/>
    </w:p>
    <w:p w14:paraId="4724C437" w14:textId="77777777" w:rsidR="000F37C3" w:rsidRPr="00A047FE" w:rsidRDefault="000F37C3" w:rsidP="000F37C3">
      <w:pPr>
        <w:pStyle w:val="-Normal-"/>
        <w:rPr>
          <w:szCs w:val="22"/>
        </w:rPr>
      </w:pPr>
      <w:r w:rsidRPr="00A047FE">
        <w:rPr>
          <w:rFonts w:eastAsiaTheme="minorEastAsia"/>
        </w:rPr>
        <w:t xml:space="preserve">A server </w:t>
      </w:r>
      <w:r w:rsidRPr="00A047FE">
        <w:rPr>
          <w:rFonts w:eastAsiaTheme="minorEastAsia"/>
          <w:b/>
          <w:bCs/>
        </w:rPr>
        <w:t>MAY</w:t>
      </w:r>
      <w:r w:rsidRPr="00A047FE">
        <w:rPr>
          <w:rFonts w:eastAsiaTheme="minorEastAsia"/>
        </w:rPr>
        <w:t xml:space="preserve"> choose to stop processing as soon as a problem is encountered, or it </w:t>
      </w:r>
      <w:r w:rsidRPr="00A047FE">
        <w:rPr>
          <w:rFonts w:eastAsiaTheme="minorEastAsia"/>
          <w:b/>
          <w:bCs/>
        </w:rPr>
        <w:t>MAY</w:t>
      </w:r>
      <w:r w:rsidRPr="00A047FE">
        <w:rPr>
          <w:rFonts w:eastAsiaTheme="minorEastAsia"/>
        </w:rPr>
        <w:t xml:space="preserve"> continue processing and encounter multiple problems. For instance, a server might process multiple attributes and then return multiple validation problems in a single response.</w:t>
      </w:r>
    </w:p>
    <w:p w14:paraId="1811D1D0" w14:textId="2774F2E5" w:rsidR="005F3141" w:rsidRDefault="000F37C3" w:rsidP="000F37C3">
      <w:pPr>
        <w:pStyle w:val="-Normal-"/>
        <w:rPr>
          <w:rFonts w:eastAsiaTheme="minorEastAsia"/>
        </w:rPr>
      </w:pPr>
      <w:r w:rsidRPr="00A047FE">
        <w:rPr>
          <w:rFonts w:eastAsiaTheme="minorEastAsia"/>
        </w:rPr>
        <w:t xml:space="preserve">When a server encounters multiple problems for a request, the most generally applicable HTTP error code </w:t>
      </w:r>
      <w:r w:rsidRPr="00A047FE">
        <w:rPr>
          <w:rFonts w:eastAsiaTheme="minorEastAsia"/>
          <w:b/>
          <w:bCs/>
        </w:rPr>
        <w:t>SHOULD</w:t>
      </w:r>
      <w:r w:rsidRPr="00A047FE">
        <w:rPr>
          <w:rFonts w:eastAsiaTheme="minorEastAsia"/>
        </w:rPr>
        <w:t xml:space="preserve"> be used in the response. For instance, 400 Bad Request might be appropriate for multiple 4xx errors or 500 Internal Server Error might be appropriate for multiple 5xx errors.</w:t>
      </w:r>
    </w:p>
    <w:p w14:paraId="4C970F43" w14:textId="77777777" w:rsidR="005F3141" w:rsidRPr="005F3141" w:rsidRDefault="005F3141" w:rsidP="000F37C3">
      <w:pPr>
        <w:pStyle w:val="-Normal-"/>
        <w:rPr>
          <w:rFonts w:eastAsiaTheme="minorEastAsia"/>
        </w:rPr>
      </w:pPr>
    </w:p>
    <w:p w14:paraId="4DFFDDE9" w14:textId="27AFCEC3" w:rsidR="000F37C3" w:rsidRPr="00D31154" w:rsidRDefault="00415FA4" w:rsidP="00415FA4">
      <w:pPr>
        <w:pStyle w:val="Heading2"/>
      </w:pPr>
      <w:bookmarkStart w:id="54" w:name="_Toc478135731"/>
      <w:bookmarkStart w:id="55" w:name="_Toc506887238"/>
      <w:r w:rsidRPr="00D31154">
        <w:t>E</w:t>
      </w:r>
      <w:r>
        <w:t xml:space="preserve">rror handling - </w:t>
      </w:r>
      <w:r w:rsidR="000F37C3" w:rsidRPr="00D31154">
        <w:t>Error Objects</w:t>
      </w:r>
      <w:bookmarkEnd w:id="54"/>
      <w:bookmarkEnd w:id="55"/>
    </w:p>
    <w:p w14:paraId="6BF11C78" w14:textId="77777777" w:rsidR="000F37C3" w:rsidRPr="00A047FE" w:rsidRDefault="000F37C3" w:rsidP="000F37C3">
      <w:pPr>
        <w:pStyle w:val="-Normal-"/>
        <w:rPr>
          <w:szCs w:val="22"/>
        </w:rPr>
      </w:pPr>
      <w:r w:rsidRPr="00A047FE">
        <w:rPr>
          <w:rFonts w:eastAsiaTheme="minorEastAsia"/>
        </w:rPr>
        <w:t xml:space="preserve">Error objects provide additional information about problems encountered while performing an operation. </w:t>
      </w:r>
    </w:p>
    <w:p w14:paraId="1BDE05DB" w14:textId="77777777" w:rsidR="000F37C3" w:rsidRPr="00A047FE" w:rsidRDefault="000F37C3" w:rsidP="000F37C3">
      <w:pPr>
        <w:pStyle w:val="-Normal-"/>
        <w:rPr>
          <w:szCs w:val="22"/>
        </w:rPr>
      </w:pPr>
      <w:r w:rsidRPr="00A047FE">
        <w:rPr>
          <w:rFonts w:eastAsiaTheme="minorEastAsia"/>
        </w:rPr>
        <w:t xml:space="preserve">An error object </w:t>
      </w:r>
      <w:r w:rsidRPr="00A047FE">
        <w:rPr>
          <w:rFonts w:eastAsiaTheme="minorEastAsia"/>
          <w:b/>
          <w:bCs/>
        </w:rPr>
        <w:t>MUST</w:t>
      </w:r>
      <w:r w:rsidRPr="00A047FE">
        <w:rPr>
          <w:rFonts w:eastAsiaTheme="minorEastAsia"/>
        </w:rPr>
        <w:t xml:space="preserve"> contain the following members:</w:t>
      </w:r>
    </w:p>
    <w:p w14:paraId="2F936984" w14:textId="77777777" w:rsidR="000F37C3" w:rsidRPr="00A047FE" w:rsidRDefault="000F37C3" w:rsidP="000F37C3">
      <w:pPr>
        <w:widowControl w:val="0"/>
        <w:tabs>
          <w:tab w:val="left" w:pos="1701"/>
        </w:tabs>
        <w:autoSpaceDE w:val="0"/>
        <w:autoSpaceDN w:val="0"/>
        <w:adjustRightInd w:val="0"/>
        <w:spacing w:before="54" w:after="0"/>
        <w:ind w:left="1701" w:right="219" w:hanging="1417"/>
        <w:jc w:val="both"/>
        <w:rPr>
          <w:rFonts w:cs="Arial"/>
        </w:rPr>
      </w:pPr>
      <w:r w:rsidRPr="5C5CE59E">
        <w:rPr>
          <w:rFonts w:ascii="Courier New" w:eastAsia="Courier New" w:hAnsi="Courier New" w:cs="Courier New"/>
        </w:rPr>
        <w:t>status</w:t>
      </w:r>
      <w:r>
        <w:rPr>
          <w:rFonts w:asciiTheme="minorHAnsi" w:hAnsiTheme="minorHAnsi"/>
        </w:rPr>
        <w:tab/>
      </w:r>
      <w:r w:rsidRPr="00A047FE">
        <w:rPr>
          <w:rFonts w:cs="Arial"/>
        </w:rPr>
        <w:t>the HTTP status c</w:t>
      </w:r>
      <w:r>
        <w:rPr>
          <w:rFonts w:cs="Arial"/>
        </w:rPr>
        <w:t xml:space="preserve">ode applicable to this problem, </w:t>
      </w:r>
      <w:r w:rsidRPr="00A047FE">
        <w:rPr>
          <w:rFonts w:cs="Arial"/>
        </w:rPr>
        <w:t>expressed as a string value.</w:t>
      </w:r>
    </w:p>
    <w:p w14:paraId="4543C751" w14:textId="77777777" w:rsidR="000F37C3" w:rsidRPr="00A047FE" w:rsidRDefault="000F37C3" w:rsidP="000F37C3">
      <w:pPr>
        <w:widowControl w:val="0"/>
        <w:tabs>
          <w:tab w:val="left" w:pos="1701"/>
        </w:tabs>
        <w:autoSpaceDE w:val="0"/>
        <w:autoSpaceDN w:val="0"/>
        <w:adjustRightInd w:val="0"/>
        <w:spacing w:before="54" w:after="0"/>
        <w:ind w:left="1701" w:right="219" w:hanging="1417"/>
        <w:jc w:val="both"/>
        <w:rPr>
          <w:rFonts w:cs="Arial"/>
        </w:rPr>
      </w:pPr>
      <w:r w:rsidRPr="5C5CE59E">
        <w:rPr>
          <w:rFonts w:ascii="Courier New" w:eastAsia="Courier New" w:hAnsi="Courier New" w:cs="Courier New"/>
        </w:rPr>
        <w:t>code</w:t>
      </w:r>
      <w:r>
        <w:rPr>
          <w:rFonts w:asciiTheme="minorHAnsi" w:hAnsiTheme="minorHAnsi"/>
        </w:rPr>
        <w:tab/>
      </w:r>
      <w:r w:rsidRPr="00A047FE">
        <w:rPr>
          <w:rFonts w:cs="Arial"/>
        </w:rPr>
        <w:t>an application-sp</w:t>
      </w:r>
      <w:r>
        <w:rPr>
          <w:rFonts w:cs="Arial"/>
        </w:rPr>
        <w:t xml:space="preserve">ecific error code, expressed as </w:t>
      </w:r>
      <w:r w:rsidRPr="00A047FE">
        <w:rPr>
          <w:rFonts w:cs="Arial"/>
        </w:rPr>
        <w:t>a string value.</w:t>
      </w:r>
    </w:p>
    <w:p w14:paraId="54424A83" w14:textId="77777777" w:rsidR="000F37C3" w:rsidRPr="008C1F59" w:rsidRDefault="000F37C3" w:rsidP="000F37C3">
      <w:pPr>
        <w:widowControl w:val="0"/>
        <w:tabs>
          <w:tab w:val="left" w:pos="1701"/>
        </w:tabs>
        <w:autoSpaceDE w:val="0"/>
        <w:autoSpaceDN w:val="0"/>
        <w:adjustRightInd w:val="0"/>
        <w:spacing w:before="54" w:after="0"/>
        <w:ind w:left="1701" w:right="219" w:hanging="1417"/>
        <w:jc w:val="both"/>
        <w:rPr>
          <w:rFonts w:asciiTheme="minorHAnsi" w:hAnsiTheme="minorHAnsi"/>
        </w:rPr>
      </w:pPr>
      <w:r w:rsidRPr="5C5CE59E">
        <w:rPr>
          <w:rFonts w:ascii="Courier New" w:eastAsia="Courier New" w:hAnsi="Courier New" w:cs="Courier New"/>
        </w:rPr>
        <w:t>message</w:t>
      </w:r>
      <w:r>
        <w:rPr>
          <w:rFonts w:asciiTheme="minorHAnsi" w:hAnsiTheme="minorHAnsi"/>
        </w:rPr>
        <w:tab/>
      </w:r>
      <w:r w:rsidRPr="00A047FE">
        <w:rPr>
          <w:rFonts w:cs="Arial"/>
        </w:rPr>
        <w:t>a short, human-readable summary of the problem that SHOULD NOT change from occurrence to occurrence of the problem, except for purposes of localization</w:t>
      </w:r>
      <w:r w:rsidRPr="11B14E93">
        <w:rPr>
          <w:rFonts w:asciiTheme="minorHAnsi" w:hAnsiTheme="minorHAnsi"/>
        </w:rPr>
        <w:t>.</w:t>
      </w:r>
    </w:p>
    <w:p w14:paraId="0E316680" w14:textId="77777777" w:rsidR="000F37C3" w:rsidRPr="00A047FE" w:rsidRDefault="000F37C3" w:rsidP="000F37C3">
      <w:pPr>
        <w:widowControl w:val="0"/>
        <w:tabs>
          <w:tab w:val="left" w:pos="1701"/>
        </w:tabs>
        <w:autoSpaceDE w:val="0"/>
        <w:autoSpaceDN w:val="0"/>
        <w:adjustRightInd w:val="0"/>
        <w:spacing w:before="54" w:after="0"/>
        <w:ind w:left="1701" w:right="219" w:hanging="1417"/>
        <w:jc w:val="both"/>
        <w:rPr>
          <w:rFonts w:cs="Arial"/>
        </w:rPr>
      </w:pPr>
      <w:r w:rsidRPr="5C5CE59E">
        <w:rPr>
          <w:rFonts w:ascii="Courier New" w:eastAsia="Courier New" w:hAnsi="Courier New" w:cs="Courier New"/>
        </w:rPr>
        <w:t>detail</w:t>
      </w:r>
      <w:r>
        <w:rPr>
          <w:rFonts w:asciiTheme="minorHAnsi" w:hAnsiTheme="minorHAnsi"/>
        </w:rPr>
        <w:tab/>
      </w:r>
      <w:r w:rsidRPr="00A047FE">
        <w:rPr>
          <w:rFonts w:cs="Arial"/>
        </w:rPr>
        <w:t>a human-readable explanation specific to this occurrence of the problem. Like title, this field’s value can be localized.</w:t>
      </w:r>
    </w:p>
    <w:p w14:paraId="1835E6FD" w14:textId="5DFA0062" w:rsidR="000F37C3" w:rsidRDefault="000F37C3" w:rsidP="000F37C3">
      <w:pPr>
        <w:spacing w:after="0" w:line="240" w:lineRule="auto"/>
        <w:rPr>
          <w:rFonts w:cs="Times New Roman"/>
          <w:color w:val="000000" w:themeColor="text1"/>
          <w:szCs w:val="20"/>
          <w:lang w:eastAsia="en-AU"/>
        </w:rPr>
      </w:pPr>
    </w:p>
    <w:p w14:paraId="66EB2B02" w14:textId="77777777" w:rsidR="000F37C3" w:rsidRPr="00A047FE" w:rsidRDefault="000F37C3" w:rsidP="000F37C3">
      <w:pPr>
        <w:pStyle w:val="-Normal-"/>
        <w:rPr>
          <w:szCs w:val="22"/>
        </w:rPr>
      </w:pPr>
      <w:r w:rsidRPr="00A047FE">
        <w:rPr>
          <w:rFonts w:eastAsiaTheme="minorEastAsia"/>
        </w:rPr>
        <w:t xml:space="preserve">An error object </w:t>
      </w:r>
      <w:r w:rsidRPr="00A047FE">
        <w:rPr>
          <w:rFonts w:eastAsiaTheme="minorEastAsia"/>
          <w:b/>
          <w:bCs/>
        </w:rPr>
        <w:t>MAY</w:t>
      </w:r>
      <w:r w:rsidRPr="00A047FE">
        <w:rPr>
          <w:rFonts w:eastAsiaTheme="minorEastAsia"/>
        </w:rPr>
        <w:t xml:space="preserve"> have the following members:</w:t>
      </w:r>
    </w:p>
    <w:p w14:paraId="66DDE748" w14:textId="77777777" w:rsidR="000F37C3" w:rsidRPr="00A047FE" w:rsidRDefault="000F37C3" w:rsidP="000F37C3">
      <w:pPr>
        <w:widowControl w:val="0"/>
        <w:tabs>
          <w:tab w:val="left" w:pos="1701"/>
        </w:tabs>
        <w:autoSpaceDE w:val="0"/>
        <w:autoSpaceDN w:val="0"/>
        <w:adjustRightInd w:val="0"/>
        <w:spacing w:before="54" w:after="0"/>
        <w:ind w:left="1701" w:right="219" w:hanging="1417"/>
        <w:jc w:val="both"/>
        <w:rPr>
          <w:rFonts w:cs="Arial"/>
        </w:rPr>
      </w:pPr>
      <w:r w:rsidRPr="5C5CE59E">
        <w:rPr>
          <w:rFonts w:ascii="Courier New" w:eastAsia="Courier New" w:hAnsi="Courier New" w:cs="Courier New"/>
        </w:rPr>
        <w:t>id</w:t>
      </w:r>
      <w:r>
        <w:rPr>
          <w:rFonts w:asciiTheme="minorHAnsi" w:hAnsiTheme="minorHAnsi"/>
        </w:rPr>
        <w:tab/>
      </w:r>
      <w:r w:rsidRPr="00A047FE">
        <w:rPr>
          <w:rFonts w:cs="Arial"/>
        </w:rPr>
        <w:t xml:space="preserve">a unique identifier for this </w:t>
      </w:r>
      <w:proofErr w:type="gramStart"/>
      <w:r w:rsidRPr="00A047FE">
        <w:rPr>
          <w:rFonts w:cs="Arial"/>
        </w:rPr>
        <w:t>particular occurrence</w:t>
      </w:r>
      <w:proofErr w:type="gramEnd"/>
      <w:r w:rsidRPr="00A047FE">
        <w:rPr>
          <w:rFonts w:cs="Arial"/>
        </w:rPr>
        <w:t xml:space="preserve"> of the problem.</w:t>
      </w:r>
    </w:p>
    <w:p w14:paraId="69FEA326" w14:textId="77777777" w:rsidR="000F37C3" w:rsidRPr="008C1F59" w:rsidRDefault="000F37C3" w:rsidP="000F37C3">
      <w:pPr>
        <w:widowControl w:val="0"/>
        <w:tabs>
          <w:tab w:val="left" w:pos="1701"/>
        </w:tabs>
        <w:autoSpaceDE w:val="0"/>
        <w:autoSpaceDN w:val="0"/>
        <w:adjustRightInd w:val="0"/>
        <w:spacing w:before="54" w:after="0"/>
        <w:ind w:left="1701" w:right="219" w:hanging="1417"/>
        <w:jc w:val="both"/>
        <w:rPr>
          <w:rFonts w:asciiTheme="minorHAnsi" w:hAnsiTheme="minorHAnsi"/>
        </w:rPr>
      </w:pPr>
      <w:r w:rsidRPr="5C5CE59E">
        <w:rPr>
          <w:rFonts w:ascii="Courier New" w:eastAsia="Courier New" w:hAnsi="Courier New" w:cs="Courier New"/>
        </w:rPr>
        <w:t>links</w:t>
      </w:r>
      <w:r>
        <w:rPr>
          <w:rFonts w:asciiTheme="minorHAnsi" w:hAnsiTheme="minorHAnsi"/>
        </w:rPr>
        <w:tab/>
      </w:r>
      <w:r w:rsidRPr="00A047FE">
        <w:rPr>
          <w:rFonts w:cs="Arial"/>
        </w:rPr>
        <w:t>a links object containing the following members:</w:t>
      </w:r>
    </w:p>
    <w:p w14:paraId="68C5DB85" w14:textId="77777777" w:rsidR="000F37C3" w:rsidRPr="00A047FE" w:rsidRDefault="000F37C3" w:rsidP="000F37C3">
      <w:pPr>
        <w:widowControl w:val="0"/>
        <w:tabs>
          <w:tab w:val="left" w:pos="1701"/>
        </w:tabs>
        <w:autoSpaceDE w:val="0"/>
        <w:autoSpaceDN w:val="0"/>
        <w:adjustRightInd w:val="0"/>
        <w:spacing w:before="54" w:after="0"/>
        <w:ind w:left="1701" w:right="219" w:hanging="1417"/>
        <w:jc w:val="both"/>
        <w:rPr>
          <w:rFonts w:cs="Arial"/>
        </w:rPr>
      </w:pPr>
      <w:r w:rsidRPr="5C5CE59E">
        <w:rPr>
          <w:rFonts w:ascii="Courier New" w:eastAsia="Courier New" w:hAnsi="Courier New" w:cs="Courier New"/>
        </w:rPr>
        <w:t>about</w:t>
      </w:r>
      <w:r>
        <w:rPr>
          <w:rFonts w:asciiTheme="minorHAnsi" w:hAnsiTheme="minorHAnsi"/>
        </w:rPr>
        <w:tab/>
      </w:r>
      <w:r w:rsidRPr="00A047FE">
        <w:rPr>
          <w:rFonts w:cs="Arial"/>
        </w:rPr>
        <w:t xml:space="preserve">a link that leads to further details about this </w:t>
      </w:r>
      <w:proofErr w:type="gramStart"/>
      <w:r w:rsidRPr="00A047FE">
        <w:rPr>
          <w:rFonts w:cs="Arial"/>
        </w:rPr>
        <w:t>particular occurrence</w:t>
      </w:r>
      <w:proofErr w:type="gramEnd"/>
      <w:r w:rsidRPr="00A047FE">
        <w:rPr>
          <w:rFonts w:cs="Arial"/>
        </w:rPr>
        <w:t xml:space="preserve"> of the problem.</w:t>
      </w:r>
    </w:p>
    <w:p w14:paraId="09835AAE" w14:textId="77777777" w:rsidR="000F37C3" w:rsidRPr="00A047FE" w:rsidRDefault="000F37C3" w:rsidP="000F37C3">
      <w:pPr>
        <w:widowControl w:val="0"/>
        <w:tabs>
          <w:tab w:val="left" w:pos="1701"/>
        </w:tabs>
        <w:autoSpaceDE w:val="0"/>
        <w:autoSpaceDN w:val="0"/>
        <w:adjustRightInd w:val="0"/>
        <w:spacing w:before="54" w:after="0"/>
        <w:ind w:left="1701" w:right="219" w:hanging="1417"/>
        <w:jc w:val="both"/>
        <w:rPr>
          <w:rFonts w:cs="Arial"/>
        </w:rPr>
      </w:pPr>
      <w:r w:rsidRPr="5C5CE59E">
        <w:rPr>
          <w:rFonts w:ascii="Courier New" w:eastAsia="Courier New" w:hAnsi="Courier New" w:cs="Courier New"/>
        </w:rPr>
        <w:lastRenderedPageBreak/>
        <w:t>source</w:t>
      </w:r>
      <w:r>
        <w:rPr>
          <w:rFonts w:asciiTheme="minorHAnsi" w:hAnsiTheme="minorHAnsi"/>
        </w:rPr>
        <w:tab/>
      </w:r>
      <w:r w:rsidRPr="00A047FE">
        <w:rPr>
          <w:rFonts w:cs="Arial"/>
        </w:rPr>
        <w:t>an object containing references to the source of the error, optionally including any of the following members:</w:t>
      </w:r>
    </w:p>
    <w:p w14:paraId="0F3A8521" w14:textId="77777777" w:rsidR="000F37C3" w:rsidRPr="00A047FE" w:rsidRDefault="000F37C3" w:rsidP="000F37C3">
      <w:pPr>
        <w:widowControl w:val="0"/>
        <w:tabs>
          <w:tab w:val="left" w:pos="1701"/>
        </w:tabs>
        <w:autoSpaceDE w:val="0"/>
        <w:autoSpaceDN w:val="0"/>
        <w:adjustRightInd w:val="0"/>
        <w:spacing w:before="54" w:after="0"/>
        <w:ind w:left="1701" w:right="219" w:hanging="1417"/>
        <w:jc w:val="both"/>
        <w:rPr>
          <w:rFonts w:cs="Arial"/>
        </w:rPr>
      </w:pPr>
      <w:r w:rsidRPr="5C5CE59E">
        <w:rPr>
          <w:rFonts w:ascii="Courier New" w:eastAsia="Courier New" w:hAnsi="Courier New" w:cs="Courier New"/>
        </w:rPr>
        <w:t>pointer</w:t>
      </w:r>
      <w:r>
        <w:rPr>
          <w:rFonts w:asciiTheme="minorHAnsi" w:hAnsiTheme="minorHAnsi"/>
        </w:rPr>
        <w:tab/>
      </w:r>
      <w:r w:rsidRPr="00A047FE">
        <w:rPr>
          <w:rFonts w:cs="Arial"/>
        </w:rPr>
        <w:t>a JSON Pointer [RFC6901] to the associated entity in the request document [e.g."/data" for a primary data object, or "/data/attributes/title" for a specific attribute].</w:t>
      </w:r>
    </w:p>
    <w:p w14:paraId="5311F424" w14:textId="77777777" w:rsidR="000F37C3" w:rsidRPr="00A047FE" w:rsidRDefault="000F37C3" w:rsidP="000F37C3">
      <w:pPr>
        <w:widowControl w:val="0"/>
        <w:tabs>
          <w:tab w:val="left" w:pos="1701"/>
        </w:tabs>
        <w:autoSpaceDE w:val="0"/>
        <w:autoSpaceDN w:val="0"/>
        <w:adjustRightInd w:val="0"/>
        <w:spacing w:before="54" w:after="0"/>
        <w:ind w:left="1701" w:right="219" w:hanging="1417"/>
        <w:jc w:val="both"/>
        <w:rPr>
          <w:rFonts w:cs="Arial"/>
        </w:rPr>
      </w:pPr>
      <w:r w:rsidRPr="5C5CE59E">
        <w:rPr>
          <w:rFonts w:ascii="Courier New" w:eastAsia="Courier New" w:hAnsi="Courier New" w:cs="Courier New"/>
        </w:rPr>
        <w:t>parameter</w:t>
      </w:r>
      <w:r>
        <w:rPr>
          <w:rFonts w:asciiTheme="minorHAnsi" w:hAnsiTheme="minorHAnsi"/>
        </w:rPr>
        <w:tab/>
      </w:r>
      <w:r w:rsidRPr="00A047FE">
        <w:rPr>
          <w:rFonts w:cs="Arial"/>
        </w:rPr>
        <w:t>a string indicating which URI query parameter caused the error.</w:t>
      </w:r>
    </w:p>
    <w:p w14:paraId="72CFE8E9" w14:textId="102F6779" w:rsidR="000F37C3" w:rsidRDefault="000F37C3" w:rsidP="000F37C3">
      <w:pPr>
        <w:widowControl w:val="0"/>
        <w:tabs>
          <w:tab w:val="left" w:pos="1701"/>
        </w:tabs>
        <w:autoSpaceDE w:val="0"/>
        <w:autoSpaceDN w:val="0"/>
        <w:adjustRightInd w:val="0"/>
        <w:spacing w:before="54" w:after="0"/>
        <w:ind w:left="1701" w:right="219" w:hanging="1417"/>
        <w:jc w:val="both"/>
        <w:rPr>
          <w:rFonts w:cs="Arial"/>
        </w:rPr>
      </w:pPr>
      <w:r w:rsidRPr="5C5CE59E">
        <w:rPr>
          <w:rFonts w:ascii="Courier New" w:eastAsia="Courier New" w:hAnsi="Courier New" w:cs="Courier New"/>
        </w:rPr>
        <w:t>meta</w:t>
      </w:r>
      <w:r>
        <w:rPr>
          <w:rFonts w:asciiTheme="minorHAnsi" w:hAnsiTheme="minorHAnsi"/>
        </w:rPr>
        <w:tab/>
      </w:r>
      <w:r w:rsidRPr="00A047FE">
        <w:rPr>
          <w:rFonts w:cs="Arial"/>
        </w:rPr>
        <w:t>a meta object containing non-standard meta-information about the error.</w:t>
      </w:r>
    </w:p>
    <w:p w14:paraId="05A15471" w14:textId="77777777" w:rsidR="00415FA4" w:rsidRPr="00A047FE" w:rsidRDefault="00415FA4" w:rsidP="000F37C3">
      <w:pPr>
        <w:widowControl w:val="0"/>
        <w:tabs>
          <w:tab w:val="left" w:pos="1701"/>
        </w:tabs>
        <w:autoSpaceDE w:val="0"/>
        <w:autoSpaceDN w:val="0"/>
        <w:adjustRightInd w:val="0"/>
        <w:spacing w:before="54" w:after="0"/>
        <w:ind w:left="1701" w:right="219" w:hanging="1417"/>
        <w:jc w:val="both"/>
        <w:rPr>
          <w:rFonts w:cs="Arial"/>
        </w:rPr>
      </w:pPr>
    </w:p>
    <w:p w14:paraId="2D2718B3" w14:textId="5AED8B2A" w:rsidR="000F37C3" w:rsidRPr="00415FA4" w:rsidRDefault="00415FA4" w:rsidP="00415FA4">
      <w:pPr>
        <w:pStyle w:val="Heading2"/>
      </w:pPr>
      <w:bookmarkStart w:id="56" w:name="_Toc478135732"/>
      <w:bookmarkStart w:id="57" w:name="_Toc506887239"/>
      <w:r w:rsidRPr="00D31154">
        <w:t>E</w:t>
      </w:r>
      <w:r>
        <w:t xml:space="preserve">rror handling - </w:t>
      </w:r>
      <w:r w:rsidR="000F37C3" w:rsidRPr="00415FA4">
        <w:t>Documentation</w:t>
      </w:r>
      <w:bookmarkEnd w:id="56"/>
      <w:bookmarkEnd w:id="57"/>
    </w:p>
    <w:p w14:paraId="4FEB4DCA" w14:textId="77777777" w:rsidR="000F37C3" w:rsidRPr="00A047FE" w:rsidRDefault="000F37C3" w:rsidP="000F37C3">
      <w:pPr>
        <w:pStyle w:val="-Normal-"/>
        <w:rPr>
          <w:szCs w:val="22"/>
        </w:rPr>
      </w:pPr>
      <w:r w:rsidRPr="00A047FE">
        <w:rPr>
          <w:rFonts w:eastAsiaTheme="minorEastAsia"/>
        </w:rPr>
        <w:t>Provide human-readable documentation that client developers can use to understand your API.</w:t>
      </w:r>
    </w:p>
    <w:p w14:paraId="11141228" w14:textId="77777777" w:rsidR="000F37C3" w:rsidRPr="00A047FE" w:rsidRDefault="000F37C3" w:rsidP="000F37C3">
      <w:pPr>
        <w:pStyle w:val="-Normal-"/>
        <w:rPr>
          <w:szCs w:val="22"/>
        </w:rPr>
      </w:pPr>
      <w:r w:rsidRPr="00A047FE">
        <w:rPr>
          <w:rFonts w:eastAsiaTheme="minorEastAsia"/>
        </w:rPr>
        <w:t>In addition to endpoint details, provide an API overview with information about:</w:t>
      </w:r>
    </w:p>
    <w:p w14:paraId="4A093EDB" w14:textId="77777777" w:rsidR="000F37C3" w:rsidRPr="000F37C3" w:rsidRDefault="000F37C3" w:rsidP="00983727">
      <w:pPr>
        <w:pStyle w:val="ListParagraph"/>
      </w:pPr>
      <w:r w:rsidRPr="000F37C3">
        <w:t>authentication, including acquiring and using authentication tokens</w:t>
      </w:r>
    </w:p>
    <w:p w14:paraId="5FBD257B" w14:textId="77777777" w:rsidR="000F37C3" w:rsidRPr="000F37C3" w:rsidRDefault="000F37C3" w:rsidP="00983727">
      <w:pPr>
        <w:pStyle w:val="ListParagraph"/>
      </w:pPr>
      <w:r w:rsidRPr="000F37C3">
        <w:t>API stability and versioning, including how to select the desired API version</w:t>
      </w:r>
    </w:p>
    <w:p w14:paraId="7653DC49" w14:textId="77777777" w:rsidR="000F37C3" w:rsidRPr="000F37C3" w:rsidRDefault="000F37C3" w:rsidP="00983727">
      <w:pPr>
        <w:pStyle w:val="ListParagraph"/>
      </w:pPr>
      <w:r w:rsidRPr="000F37C3">
        <w:t>common request and response headers</w:t>
      </w:r>
    </w:p>
    <w:p w14:paraId="0A36DF59" w14:textId="77777777" w:rsidR="000F37C3" w:rsidRPr="000F37C3" w:rsidRDefault="000F37C3" w:rsidP="00983727">
      <w:pPr>
        <w:pStyle w:val="ListParagraph"/>
      </w:pPr>
      <w:r w:rsidRPr="000F37C3">
        <w:t>error serialisation format</w:t>
      </w:r>
    </w:p>
    <w:p w14:paraId="76231280" w14:textId="77777777" w:rsidR="000F37C3" w:rsidRPr="00A047FE" w:rsidRDefault="000F37C3" w:rsidP="00983727">
      <w:pPr>
        <w:pStyle w:val="ListParagraph"/>
      </w:pPr>
      <w:r w:rsidRPr="000F37C3">
        <w:t>examples of using</w:t>
      </w:r>
      <w:r w:rsidRPr="00474422">
        <w:t xml:space="preserve"> the API with clients in different languages</w:t>
      </w:r>
      <w:r w:rsidRPr="00A047FE">
        <w:t>.</w:t>
      </w:r>
    </w:p>
    <w:p w14:paraId="30C51E93" w14:textId="77777777" w:rsidR="005F3141" w:rsidRDefault="005F3141" w:rsidP="000F37C3">
      <w:pPr>
        <w:pStyle w:val="Heading1"/>
        <w:rPr>
          <w:rFonts w:eastAsia="Arial Unicode MS"/>
          <w:w w:val="103"/>
          <w:lang w:val="en-GB" w:eastAsia="en-GB"/>
        </w:rPr>
      </w:pPr>
      <w:bookmarkStart w:id="58" w:name="_Toc478135733"/>
      <w:bookmarkStart w:id="59" w:name="_Toc506887240"/>
      <w:bookmarkStart w:id="60" w:name="_Toc531781607"/>
    </w:p>
    <w:p w14:paraId="3A89A90B" w14:textId="5A314F89" w:rsidR="000F37C3" w:rsidRPr="006A6AD6" w:rsidRDefault="000F37C3" w:rsidP="000F37C3">
      <w:pPr>
        <w:pStyle w:val="Heading1"/>
        <w:rPr>
          <w:rFonts w:eastAsia="Arial Unicode MS"/>
          <w:w w:val="103"/>
          <w:lang w:val="en-GB" w:eastAsia="en-GB"/>
        </w:rPr>
      </w:pPr>
      <w:r w:rsidRPr="006A6AD6">
        <w:rPr>
          <w:rFonts w:eastAsia="Arial Unicode MS"/>
          <w:w w:val="103"/>
          <w:lang w:val="en-GB" w:eastAsia="en-GB"/>
        </w:rPr>
        <w:t>A</w:t>
      </w:r>
      <w:r>
        <w:rPr>
          <w:rFonts w:eastAsia="Arial Unicode MS"/>
          <w:w w:val="103"/>
          <w:lang w:val="en-GB" w:eastAsia="en-GB"/>
        </w:rPr>
        <w:t>bbreviations</w:t>
      </w:r>
      <w:bookmarkEnd w:id="58"/>
      <w:bookmarkEnd w:id="59"/>
      <w:bookmarkEnd w:id="60"/>
    </w:p>
    <w:tbl>
      <w:tblPr>
        <w:tblStyle w:val="DPCTable1"/>
        <w:tblW w:w="0" w:type="auto"/>
        <w:tblLook w:val="04A0" w:firstRow="1" w:lastRow="0" w:firstColumn="1" w:lastColumn="0" w:noHBand="0" w:noVBand="1"/>
      </w:tblPr>
      <w:tblGrid>
        <w:gridCol w:w="1271"/>
        <w:gridCol w:w="3974"/>
      </w:tblGrid>
      <w:tr w:rsidR="000F37C3" w14:paraId="6AC5D084" w14:textId="77777777" w:rsidTr="003B4470">
        <w:trPr>
          <w:cnfStyle w:val="100000000000" w:firstRow="1" w:lastRow="0" w:firstColumn="0" w:lastColumn="0" w:oddVBand="0" w:evenVBand="0" w:oddHBand="0" w:evenHBand="0" w:firstRowFirstColumn="0" w:firstRowLastColumn="0" w:lastRowFirstColumn="0" w:lastRowLastColumn="0"/>
        </w:trPr>
        <w:tc>
          <w:tcPr>
            <w:tcW w:w="1271" w:type="dxa"/>
          </w:tcPr>
          <w:p w14:paraId="4E26DE3E" w14:textId="77777777" w:rsidR="000F37C3" w:rsidRDefault="000F37C3" w:rsidP="00AF3B53">
            <w:pPr>
              <w:pStyle w:val="-Normal-"/>
              <w:spacing w:before="60" w:after="60"/>
              <w:rPr>
                <w:rFonts w:eastAsia="Arial Unicode MS"/>
                <w:lang w:val="en-GB"/>
              </w:rPr>
            </w:pPr>
            <w:r>
              <w:rPr>
                <w:rFonts w:eastAsia="Arial Unicode MS"/>
                <w:lang w:val="en-GB"/>
              </w:rPr>
              <w:t>API</w:t>
            </w:r>
          </w:p>
        </w:tc>
        <w:tc>
          <w:tcPr>
            <w:tcW w:w="3974" w:type="dxa"/>
          </w:tcPr>
          <w:p w14:paraId="4428C2CB" w14:textId="77777777" w:rsidR="000F37C3" w:rsidRDefault="000F37C3" w:rsidP="00AF3B53">
            <w:pPr>
              <w:pStyle w:val="-Normal-"/>
              <w:spacing w:before="60" w:after="60"/>
              <w:rPr>
                <w:rFonts w:eastAsia="Arial Unicode MS"/>
                <w:lang w:val="en-GB"/>
              </w:rPr>
            </w:pPr>
            <w:r>
              <w:rPr>
                <w:rFonts w:eastAsia="Arial Unicode MS"/>
                <w:lang w:val="en-GB"/>
              </w:rPr>
              <w:t>Application Programming Interface</w:t>
            </w:r>
          </w:p>
        </w:tc>
      </w:tr>
      <w:tr w:rsidR="000F37C3" w14:paraId="43B7F75B" w14:textId="77777777" w:rsidTr="003B4470">
        <w:tc>
          <w:tcPr>
            <w:tcW w:w="1271" w:type="dxa"/>
          </w:tcPr>
          <w:p w14:paraId="41DD51F0" w14:textId="77777777" w:rsidR="000F37C3" w:rsidRDefault="000F37C3" w:rsidP="00AF3B53">
            <w:pPr>
              <w:pStyle w:val="-Normal-"/>
              <w:spacing w:before="60" w:after="60"/>
              <w:rPr>
                <w:rFonts w:eastAsia="Arial Unicode MS"/>
                <w:lang w:val="en-GB"/>
              </w:rPr>
            </w:pPr>
            <w:r>
              <w:rPr>
                <w:rFonts w:eastAsia="Arial Unicode MS"/>
                <w:lang w:val="en-GB"/>
              </w:rPr>
              <w:t>REST</w:t>
            </w:r>
          </w:p>
        </w:tc>
        <w:tc>
          <w:tcPr>
            <w:tcW w:w="3974" w:type="dxa"/>
          </w:tcPr>
          <w:p w14:paraId="629D32EF" w14:textId="77777777" w:rsidR="000F37C3" w:rsidRDefault="000F37C3" w:rsidP="00AF3B53">
            <w:pPr>
              <w:pStyle w:val="-Normal-"/>
              <w:spacing w:before="60" w:after="60"/>
              <w:rPr>
                <w:rFonts w:eastAsia="Arial Unicode MS"/>
                <w:lang w:val="en-GB"/>
              </w:rPr>
            </w:pPr>
            <w:r>
              <w:rPr>
                <w:rFonts w:eastAsia="Arial Unicode MS"/>
                <w:lang w:val="en-GB"/>
              </w:rPr>
              <w:t>Representational State Transfer</w:t>
            </w:r>
          </w:p>
        </w:tc>
      </w:tr>
      <w:tr w:rsidR="000F37C3" w14:paraId="7E0C40CC" w14:textId="77777777" w:rsidTr="003B4470">
        <w:tc>
          <w:tcPr>
            <w:tcW w:w="1271" w:type="dxa"/>
          </w:tcPr>
          <w:p w14:paraId="0399338E" w14:textId="77777777" w:rsidR="000F37C3" w:rsidRDefault="000F37C3" w:rsidP="00AF3B53">
            <w:pPr>
              <w:pStyle w:val="-Normal-"/>
              <w:spacing w:before="60" w:after="60"/>
              <w:rPr>
                <w:rFonts w:eastAsia="Arial Unicode MS"/>
                <w:lang w:val="en-GB"/>
              </w:rPr>
            </w:pPr>
            <w:r>
              <w:rPr>
                <w:rFonts w:eastAsia="Arial Unicode MS"/>
                <w:lang w:val="en-GB"/>
              </w:rPr>
              <w:t>JSON</w:t>
            </w:r>
          </w:p>
        </w:tc>
        <w:tc>
          <w:tcPr>
            <w:tcW w:w="3974" w:type="dxa"/>
          </w:tcPr>
          <w:p w14:paraId="275B8BBB" w14:textId="77777777" w:rsidR="000F37C3" w:rsidRDefault="000F37C3" w:rsidP="00AF3B53">
            <w:pPr>
              <w:pStyle w:val="-Normal-"/>
              <w:spacing w:before="60" w:after="60"/>
              <w:rPr>
                <w:rFonts w:eastAsia="Arial Unicode MS"/>
                <w:lang w:val="en-GB"/>
              </w:rPr>
            </w:pPr>
            <w:r>
              <w:rPr>
                <w:rFonts w:eastAsia="Arial Unicode MS"/>
                <w:lang w:val="en-GB"/>
              </w:rPr>
              <w:t>JavaScript Object Notation</w:t>
            </w:r>
          </w:p>
        </w:tc>
      </w:tr>
      <w:tr w:rsidR="000F37C3" w14:paraId="3470341A" w14:textId="77777777" w:rsidTr="003B4470">
        <w:tc>
          <w:tcPr>
            <w:tcW w:w="1271" w:type="dxa"/>
          </w:tcPr>
          <w:p w14:paraId="371ED755" w14:textId="77777777" w:rsidR="000F37C3" w:rsidRDefault="000F37C3" w:rsidP="00AF3B53">
            <w:pPr>
              <w:pStyle w:val="-Normal-"/>
              <w:spacing w:before="60" w:after="60"/>
              <w:rPr>
                <w:rFonts w:eastAsia="Arial Unicode MS"/>
                <w:lang w:val="en-GB"/>
              </w:rPr>
            </w:pPr>
            <w:r>
              <w:rPr>
                <w:rFonts w:eastAsia="Arial Unicode MS"/>
                <w:lang w:val="en-GB"/>
              </w:rPr>
              <w:t>HTTP</w:t>
            </w:r>
          </w:p>
        </w:tc>
        <w:tc>
          <w:tcPr>
            <w:tcW w:w="3974" w:type="dxa"/>
          </w:tcPr>
          <w:p w14:paraId="3537B038" w14:textId="77777777" w:rsidR="000F37C3" w:rsidRDefault="000F37C3" w:rsidP="00AF3B53">
            <w:pPr>
              <w:pStyle w:val="-Normal-"/>
              <w:spacing w:before="60" w:after="60"/>
              <w:rPr>
                <w:rFonts w:eastAsia="Arial Unicode MS"/>
                <w:lang w:val="en-GB"/>
              </w:rPr>
            </w:pPr>
            <w:r>
              <w:rPr>
                <w:rFonts w:eastAsia="Arial Unicode MS"/>
                <w:lang w:val="en-GB"/>
              </w:rPr>
              <w:t>Hyper Text Transfer Protocol</w:t>
            </w:r>
          </w:p>
        </w:tc>
      </w:tr>
      <w:tr w:rsidR="000F37C3" w14:paraId="49BC9A89" w14:textId="77777777" w:rsidTr="003B4470">
        <w:tc>
          <w:tcPr>
            <w:tcW w:w="1271" w:type="dxa"/>
          </w:tcPr>
          <w:p w14:paraId="4F8BA887" w14:textId="77777777" w:rsidR="000F37C3" w:rsidRDefault="000F37C3" w:rsidP="00AF3B53">
            <w:pPr>
              <w:pStyle w:val="-Normal-"/>
              <w:spacing w:before="60" w:after="60"/>
              <w:rPr>
                <w:rFonts w:eastAsia="Arial Unicode MS"/>
                <w:lang w:val="en-GB"/>
              </w:rPr>
            </w:pPr>
            <w:r>
              <w:rPr>
                <w:rFonts w:eastAsia="Arial Unicode MS"/>
                <w:lang w:val="en-GB"/>
              </w:rPr>
              <w:t>CORS</w:t>
            </w:r>
          </w:p>
        </w:tc>
        <w:tc>
          <w:tcPr>
            <w:tcW w:w="3974" w:type="dxa"/>
          </w:tcPr>
          <w:p w14:paraId="3BCD3024" w14:textId="77777777" w:rsidR="000F37C3" w:rsidRDefault="000F37C3" w:rsidP="00AF3B53">
            <w:pPr>
              <w:pStyle w:val="-Normal-"/>
              <w:spacing w:before="60" w:after="60"/>
              <w:rPr>
                <w:rFonts w:eastAsia="Arial Unicode MS"/>
                <w:lang w:val="en-GB"/>
              </w:rPr>
            </w:pPr>
            <w:r>
              <w:rPr>
                <w:rFonts w:eastAsia="Arial Unicode MS"/>
                <w:lang w:val="en-GB"/>
              </w:rPr>
              <w:t>Cross-Origin Resource Sharing</w:t>
            </w:r>
          </w:p>
        </w:tc>
      </w:tr>
      <w:tr w:rsidR="000F37C3" w14:paraId="5E200709" w14:textId="77777777" w:rsidTr="003B4470">
        <w:tc>
          <w:tcPr>
            <w:tcW w:w="1271" w:type="dxa"/>
          </w:tcPr>
          <w:p w14:paraId="63816238" w14:textId="77777777" w:rsidR="000F37C3" w:rsidRDefault="000F37C3" w:rsidP="00AF3B53">
            <w:pPr>
              <w:pStyle w:val="-Normal-"/>
              <w:spacing w:before="60" w:after="60"/>
              <w:rPr>
                <w:rFonts w:eastAsia="Arial Unicode MS"/>
                <w:lang w:val="en-GB"/>
              </w:rPr>
            </w:pPr>
            <w:r>
              <w:rPr>
                <w:rFonts w:eastAsia="Arial Unicode MS"/>
                <w:lang w:val="en-GB"/>
              </w:rPr>
              <w:t>URL</w:t>
            </w:r>
          </w:p>
        </w:tc>
        <w:tc>
          <w:tcPr>
            <w:tcW w:w="3974" w:type="dxa"/>
          </w:tcPr>
          <w:p w14:paraId="75A1E01F" w14:textId="77777777" w:rsidR="000F37C3" w:rsidRDefault="000F37C3" w:rsidP="00AF3B53">
            <w:pPr>
              <w:pStyle w:val="-Normal-"/>
              <w:spacing w:before="60" w:after="60"/>
              <w:rPr>
                <w:rFonts w:eastAsia="Arial Unicode MS"/>
                <w:lang w:val="en-GB"/>
              </w:rPr>
            </w:pPr>
            <w:r>
              <w:rPr>
                <w:rFonts w:eastAsia="Arial Unicode MS"/>
                <w:lang w:val="en-GB"/>
              </w:rPr>
              <w:t>Uniform Resource Locator</w:t>
            </w:r>
          </w:p>
        </w:tc>
      </w:tr>
      <w:tr w:rsidR="000F37C3" w14:paraId="0B69E330" w14:textId="77777777" w:rsidTr="003B4470">
        <w:tc>
          <w:tcPr>
            <w:tcW w:w="1271" w:type="dxa"/>
          </w:tcPr>
          <w:p w14:paraId="0DBAD531" w14:textId="77777777" w:rsidR="000F37C3" w:rsidRDefault="000F37C3" w:rsidP="00AF3B53">
            <w:pPr>
              <w:pStyle w:val="-Normal-"/>
              <w:spacing w:before="60" w:after="60"/>
              <w:rPr>
                <w:rFonts w:eastAsia="Arial Unicode MS"/>
                <w:lang w:val="en-GB"/>
              </w:rPr>
            </w:pPr>
            <w:r>
              <w:rPr>
                <w:rFonts w:eastAsia="Arial Unicode MS"/>
                <w:lang w:val="en-GB"/>
              </w:rPr>
              <w:t>SOAP</w:t>
            </w:r>
          </w:p>
        </w:tc>
        <w:tc>
          <w:tcPr>
            <w:tcW w:w="3974" w:type="dxa"/>
          </w:tcPr>
          <w:p w14:paraId="53916203" w14:textId="77777777" w:rsidR="000F37C3" w:rsidRDefault="000F37C3" w:rsidP="00AF3B53">
            <w:pPr>
              <w:pStyle w:val="-Normal-"/>
              <w:spacing w:before="60" w:after="60"/>
              <w:rPr>
                <w:rFonts w:eastAsia="Arial Unicode MS"/>
                <w:lang w:val="en-GB"/>
              </w:rPr>
            </w:pPr>
            <w:r>
              <w:rPr>
                <w:rFonts w:eastAsia="Arial Unicode MS"/>
                <w:lang w:val="en-GB"/>
              </w:rPr>
              <w:t>Simple Object Access Protocol</w:t>
            </w:r>
          </w:p>
        </w:tc>
      </w:tr>
      <w:tr w:rsidR="000F37C3" w14:paraId="24EB0430" w14:textId="77777777" w:rsidTr="003B4470">
        <w:tc>
          <w:tcPr>
            <w:tcW w:w="1271" w:type="dxa"/>
          </w:tcPr>
          <w:p w14:paraId="783D5099" w14:textId="77777777" w:rsidR="000F37C3" w:rsidRDefault="000F37C3" w:rsidP="00AF3B53">
            <w:pPr>
              <w:pStyle w:val="-Normal-"/>
              <w:spacing w:before="60" w:after="60"/>
              <w:rPr>
                <w:rFonts w:eastAsia="Arial Unicode MS"/>
                <w:lang w:val="en-GB"/>
              </w:rPr>
            </w:pPr>
            <w:r>
              <w:rPr>
                <w:rFonts w:eastAsia="Arial Unicode MS"/>
                <w:lang w:val="en-GB"/>
              </w:rPr>
              <w:t>SAML</w:t>
            </w:r>
          </w:p>
        </w:tc>
        <w:tc>
          <w:tcPr>
            <w:tcW w:w="3974" w:type="dxa"/>
          </w:tcPr>
          <w:p w14:paraId="6349E535" w14:textId="77777777" w:rsidR="000F37C3" w:rsidRDefault="000F37C3" w:rsidP="00AF3B53">
            <w:pPr>
              <w:pStyle w:val="-Normal-"/>
              <w:spacing w:before="60" w:after="60"/>
              <w:rPr>
                <w:rFonts w:eastAsia="Arial Unicode MS"/>
                <w:lang w:val="en-GB"/>
              </w:rPr>
            </w:pPr>
            <w:r>
              <w:rPr>
                <w:rFonts w:eastAsia="Arial Unicode MS"/>
                <w:lang w:val="en-GB"/>
              </w:rPr>
              <w:t xml:space="preserve">Security Assertion </w:t>
            </w:r>
            <w:proofErr w:type="spellStart"/>
            <w:r>
              <w:rPr>
                <w:rFonts w:eastAsia="Arial Unicode MS"/>
                <w:lang w:val="en-GB"/>
              </w:rPr>
              <w:t>Markup</w:t>
            </w:r>
            <w:proofErr w:type="spellEnd"/>
            <w:r>
              <w:rPr>
                <w:rFonts w:eastAsia="Arial Unicode MS"/>
                <w:lang w:val="en-GB"/>
              </w:rPr>
              <w:t xml:space="preserve"> Language</w:t>
            </w:r>
          </w:p>
        </w:tc>
      </w:tr>
      <w:tr w:rsidR="000F37C3" w14:paraId="6FB0BDF7" w14:textId="77777777" w:rsidTr="003B4470">
        <w:tc>
          <w:tcPr>
            <w:tcW w:w="1271" w:type="dxa"/>
          </w:tcPr>
          <w:p w14:paraId="670C686C" w14:textId="77777777" w:rsidR="000F37C3" w:rsidRDefault="000F37C3" w:rsidP="00AF3B53">
            <w:pPr>
              <w:pStyle w:val="-Normal-"/>
              <w:spacing w:before="60" w:after="60"/>
              <w:rPr>
                <w:rFonts w:eastAsia="Arial Unicode MS"/>
                <w:lang w:val="en-GB"/>
              </w:rPr>
            </w:pPr>
            <w:r>
              <w:rPr>
                <w:rFonts w:eastAsia="Arial Unicode MS"/>
                <w:lang w:val="en-GB"/>
              </w:rPr>
              <w:t>XML</w:t>
            </w:r>
          </w:p>
        </w:tc>
        <w:tc>
          <w:tcPr>
            <w:tcW w:w="3974" w:type="dxa"/>
          </w:tcPr>
          <w:p w14:paraId="620EDFE8" w14:textId="77777777" w:rsidR="000F37C3" w:rsidRDefault="000F37C3" w:rsidP="00AF3B53">
            <w:pPr>
              <w:pStyle w:val="-Normal-"/>
              <w:spacing w:before="60" w:after="60"/>
              <w:rPr>
                <w:rFonts w:eastAsia="Arial Unicode MS"/>
                <w:lang w:val="en-GB"/>
              </w:rPr>
            </w:pPr>
            <w:r>
              <w:rPr>
                <w:rFonts w:eastAsia="Arial Unicode MS"/>
                <w:lang w:val="en-GB"/>
              </w:rPr>
              <w:t xml:space="preserve">Extensible </w:t>
            </w:r>
            <w:proofErr w:type="spellStart"/>
            <w:r>
              <w:rPr>
                <w:rFonts w:eastAsia="Arial Unicode MS"/>
                <w:lang w:val="en-GB"/>
              </w:rPr>
              <w:t>Markup</w:t>
            </w:r>
            <w:proofErr w:type="spellEnd"/>
            <w:r>
              <w:rPr>
                <w:rFonts w:eastAsia="Arial Unicode MS"/>
                <w:lang w:val="en-GB"/>
              </w:rPr>
              <w:t xml:space="preserve"> Language</w:t>
            </w:r>
          </w:p>
        </w:tc>
      </w:tr>
      <w:tr w:rsidR="000F37C3" w14:paraId="38D51724" w14:textId="77777777" w:rsidTr="003B4470">
        <w:tc>
          <w:tcPr>
            <w:tcW w:w="1271" w:type="dxa"/>
          </w:tcPr>
          <w:p w14:paraId="6A74A224" w14:textId="77777777" w:rsidR="000F37C3" w:rsidRDefault="000F37C3" w:rsidP="00AF3B53">
            <w:pPr>
              <w:pStyle w:val="-Normal-"/>
              <w:spacing w:before="60" w:after="60"/>
              <w:rPr>
                <w:rFonts w:eastAsia="Arial Unicode MS"/>
                <w:lang w:val="en-GB"/>
              </w:rPr>
            </w:pPr>
            <w:r>
              <w:rPr>
                <w:rFonts w:eastAsia="Arial Unicode MS"/>
                <w:lang w:val="en-GB"/>
              </w:rPr>
              <w:t>HTML</w:t>
            </w:r>
          </w:p>
        </w:tc>
        <w:tc>
          <w:tcPr>
            <w:tcW w:w="3974" w:type="dxa"/>
          </w:tcPr>
          <w:p w14:paraId="177D3132" w14:textId="77777777" w:rsidR="000F37C3" w:rsidRDefault="000F37C3" w:rsidP="00AF3B53">
            <w:pPr>
              <w:pStyle w:val="-Normal-"/>
              <w:spacing w:before="60" w:after="60"/>
              <w:rPr>
                <w:rFonts w:eastAsia="Arial Unicode MS"/>
                <w:lang w:val="en-GB"/>
              </w:rPr>
            </w:pPr>
            <w:r>
              <w:rPr>
                <w:rFonts w:eastAsia="Arial Unicode MS"/>
                <w:lang w:val="en-GB"/>
              </w:rPr>
              <w:t xml:space="preserve">Hyper-Text </w:t>
            </w:r>
            <w:proofErr w:type="spellStart"/>
            <w:r>
              <w:rPr>
                <w:rFonts w:eastAsia="Arial Unicode MS"/>
                <w:lang w:val="en-GB"/>
              </w:rPr>
              <w:t>Markup</w:t>
            </w:r>
            <w:proofErr w:type="spellEnd"/>
            <w:r>
              <w:rPr>
                <w:rFonts w:eastAsia="Arial Unicode MS"/>
                <w:lang w:val="en-GB"/>
              </w:rPr>
              <w:t xml:space="preserve"> Language</w:t>
            </w:r>
          </w:p>
        </w:tc>
      </w:tr>
    </w:tbl>
    <w:p w14:paraId="5CBEAA25" w14:textId="77777777" w:rsidR="00983727" w:rsidRDefault="00983727" w:rsidP="000F37C3">
      <w:pPr>
        <w:pStyle w:val="Heading1"/>
        <w:rPr>
          <w:rFonts w:eastAsia="Arial Unicode MS"/>
          <w:lang w:val="en-GB" w:eastAsia="en-GB"/>
        </w:rPr>
      </w:pPr>
      <w:bookmarkStart w:id="61" w:name="_Toc478135734"/>
      <w:bookmarkStart w:id="62" w:name="_Toc506887241"/>
      <w:bookmarkStart w:id="63" w:name="_Toc531781608"/>
      <w:r>
        <w:rPr>
          <w:rFonts w:eastAsia="Arial Unicode MS"/>
          <w:lang w:val="en-GB" w:eastAsia="en-GB"/>
        </w:rPr>
        <w:br w:type="page"/>
      </w:r>
    </w:p>
    <w:p w14:paraId="61E5A0F5" w14:textId="61CEFCA1" w:rsidR="000F37C3" w:rsidRPr="00C350DE" w:rsidRDefault="000F37C3" w:rsidP="000F37C3">
      <w:pPr>
        <w:pStyle w:val="Heading1"/>
        <w:rPr>
          <w:rFonts w:eastAsia="Arial Unicode MS"/>
          <w:lang w:val="en-GB" w:eastAsia="en-GB"/>
        </w:rPr>
      </w:pPr>
      <w:r w:rsidRPr="006A6AD6">
        <w:rPr>
          <w:rFonts w:eastAsia="Arial Unicode MS"/>
          <w:lang w:val="en-GB" w:eastAsia="en-GB"/>
        </w:rPr>
        <w:lastRenderedPageBreak/>
        <w:t>R</w:t>
      </w:r>
      <w:r>
        <w:rPr>
          <w:rFonts w:eastAsia="Arial Unicode MS"/>
          <w:lang w:val="en-GB" w:eastAsia="en-GB"/>
        </w:rPr>
        <w:t>elated documents</w:t>
      </w:r>
      <w:bookmarkStart w:id="64" w:name="_Hlk505159744"/>
      <w:bookmarkEnd w:id="61"/>
      <w:bookmarkEnd w:id="62"/>
      <w:bookmarkEnd w:id="63"/>
    </w:p>
    <w:bookmarkEnd w:id="64"/>
    <w:p w14:paraId="415CD1E3" w14:textId="77777777" w:rsidR="000F37C3" w:rsidRPr="00983727" w:rsidRDefault="000F37C3" w:rsidP="00983727">
      <w:pPr>
        <w:pStyle w:val="ListParagraph"/>
        <w:rPr>
          <w:rStyle w:val="Hyperlink"/>
          <w:rFonts w:eastAsia="Arial Unicode MS" w:cs="Arial"/>
          <w:color w:val="auto"/>
          <w:lang w:val="en-GB" w:eastAsia="en-GB"/>
        </w:rPr>
      </w:pPr>
      <w:r w:rsidRPr="00983727">
        <w:t>DPC</w:t>
      </w:r>
      <w:r w:rsidRPr="00983727">
        <w:rPr>
          <w:rStyle w:val="Hyperlink"/>
          <w:rFonts w:cs="Arial"/>
          <w:color w:val="auto"/>
        </w:rPr>
        <w:t xml:space="preserve"> Enterprise Architecture Roadmap</w:t>
      </w:r>
    </w:p>
    <w:p w14:paraId="369F4840" w14:textId="57C1EAD1" w:rsidR="000F37C3" w:rsidRPr="006A6AD6" w:rsidRDefault="000F37C3" w:rsidP="000F37C3">
      <w:pPr>
        <w:pStyle w:val="Heading1"/>
        <w:rPr>
          <w:rFonts w:eastAsia="Arial Unicode MS"/>
          <w:lang w:val="en-GB" w:eastAsia="en-GB"/>
        </w:rPr>
      </w:pPr>
      <w:bookmarkStart w:id="65" w:name="_Toc478135735"/>
      <w:bookmarkStart w:id="66" w:name="_Toc506887242"/>
      <w:bookmarkStart w:id="67" w:name="_Toc531781609"/>
      <w:r w:rsidRPr="006A6AD6">
        <w:rPr>
          <w:rFonts w:eastAsia="Arial Unicode MS"/>
          <w:lang w:val="en-GB" w:eastAsia="en-GB"/>
        </w:rPr>
        <w:t>R</w:t>
      </w:r>
      <w:bookmarkEnd w:id="65"/>
      <w:r>
        <w:rPr>
          <w:rFonts w:eastAsia="Arial Unicode MS"/>
          <w:lang w:val="en-GB" w:eastAsia="en-GB"/>
        </w:rPr>
        <w:t>eferences</w:t>
      </w:r>
      <w:bookmarkEnd w:id="66"/>
      <w:bookmarkEnd w:id="67"/>
    </w:p>
    <w:p w14:paraId="17A3993E" w14:textId="77777777" w:rsidR="000F37C3" w:rsidRPr="00474422" w:rsidRDefault="00AB2947" w:rsidP="00983727">
      <w:pPr>
        <w:pStyle w:val="ListParagraph"/>
      </w:pPr>
      <w:hyperlink r:id="rId11" w:history="1">
        <w:r w:rsidR="000F37C3" w:rsidRPr="00FB407C">
          <w:rPr>
            <w:rStyle w:val="Hyperlink"/>
            <w:color w:val="0070C0"/>
            <w:u w:val="single"/>
          </w:rPr>
          <w:t>Digital Government: Building a 21st Century Platform to Better Serve the American People</w:t>
        </w:r>
      </w:hyperlink>
      <w:r w:rsidR="000F37C3" w:rsidRPr="00474422">
        <w:t>, White House</w:t>
      </w:r>
    </w:p>
    <w:p w14:paraId="23211A16" w14:textId="77777777" w:rsidR="000F37C3" w:rsidRPr="00474422" w:rsidRDefault="00AB2947" w:rsidP="00983727">
      <w:pPr>
        <w:pStyle w:val="ListParagraph"/>
      </w:pPr>
      <w:hyperlink r:id="rId12" w:history="1">
        <w:r w:rsidR="000F37C3" w:rsidRPr="00A75708">
          <w:rPr>
            <w:rStyle w:val="Hyperlink"/>
            <w:color w:val="0070C0"/>
            <w:u w:val="single"/>
          </w:rPr>
          <w:t>Application Programming Interfaces (APIs)</w:t>
        </w:r>
      </w:hyperlink>
      <w:r w:rsidR="000F37C3" w:rsidRPr="00474422">
        <w:t>, Digital Transformation Agency, Australian Government</w:t>
      </w:r>
    </w:p>
    <w:p w14:paraId="47F28300" w14:textId="77777777" w:rsidR="000F37C3" w:rsidRPr="00474422" w:rsidRDefault="00AB2947" w:rsidP="00983727">
      <w:pPr>
        <w:pStyle w:val="ListParagraph"/>
      </w:pPr>
      <w:hyperlink r:id="rId13" w:history="1">
        <w:r w:rsidR="000F37C3" w:rsidRPr="00A75708">
          <w:rPr>
            <w:rStyle w:val="Hyperlink"/>
            <w:color w:val="0070C0"/>
            <w:u w:val="single"/>
          </w:rPr>
          <w:t>API Design Guide</w:t>
        </w:r>
      </w:hyperlink>
      <w:r w:rsidR="000F37C3" w:rsidRPr="00474422">
        <w:t>, Australian Government</w:t>
      </w:r>
    </w:p>
    <w:p w14:paraId="3D987C01" w14:textId="77777777" w:rsidR="000F37C3" w:rsidRPr="00474422" w:rsidRDefault="00AB2947" w:rsidP="00983727">
      <w:pPr>
        <w:pStyle w:val="ListParagraph"/>
      </w:pPr>
      <w:hyperlink r:id="rId14" w:history="1">
        <w:r w:rsidR="000F37C3" w:rsidRPr="00A75708">
          <w:rPr>
            <w:rStyle w:val="Hyperlink"/>
            <w:color w:val="0070C0"/>
            <w:u w:val="single"/>
          </w:rPr>
          <w:t>18F API Standards</w:t>
        </w:r>
      </w:hyperlink>
      <w:r w:rsidR="000F37C3" w:rsidRPr="00474422">
        <w:t>, 18F</w:t>
      </w:r>
    </w:p>
    <w:p w14:paraId="1DDA0683" w14:textId="77777777" w:rsidR="000F37C3" w:rsidRPr="00474422" w:rsidRDefault="00AB2947" w:rsidP="00983727">
      <w:pPr>
        <w:pStyle w:val="ListParagraph"/>
      </w:pPr>
      <w:hyperlink r:id="rId15" w:history="1">
        <w:r w:rsidR="000F37C3" w:rsidRPr="00A75708">
          <w:rPr>
            <w:rStyle w:val="Hyperlink"/>
            <w:color w:val="0070C0"/>
            <w:u w:val="single"/>
          </w:rPr>
          <w:t>White House API Standards</w:t>
        </w:r>
      </w:hyperlink>
      <w:r w:rsidR="000F37C3" w:rsidRPr="00474422">
        <w:t>, White House</w:t>
      </w:r>
    </w:p>
    <w:p w14:paraId="50388264" w14:textId="77777777" w:rsidR="000F37C3" w:rsidRPr="00474422" w:rsidRDefault="00AB2947" w:rsidP="00983727">
      <w:pPr>
        <w:pStyle w:val="ListParagraph"/>
      </w:pPr>
      <w:hyperlink r:id="rId16" w:history="1">
        <w:r w:rsidR="000F37C3" w:rsidRPr="00A75708">
          <w:rPr>
            <w:rStyle w:val="Hyperlink"/>
            <w:color w:val="0070C0"/>
            <w:u w:val="single"/>
          </w:rPr>
          <w:t>Five Simple Strategies for Securing APIs</w:t>
        </w:r>
      </w:hyperlink>
      <w:r w:rsidR="000F37C3" w:rsidRPr="00474422">
        <w:t>, Scott Morrison, CA Technologies</w:t>
      </w:r>
    </w:p>
    <w:p w14:paraId="22EF1603" w14:textId="77777777" w:rsidR="000F37C3" w:rsidRPr="005431A3" w:rsidRDefault="00AB2947" w:rsidP="00983727">
      <w:pPr>
        <w:pStyle w:val="ListParagraph"/>
        <w:rPr>
          <w:rFonts w:eastAsia="Arial Unicode MS"/>
          <w:lang w:val="en-GB" w:eastAsia="en-GB"/>
        </w:rPr>
      </w:pPr>
      <w:r>
        <w:rPr>
          <w:rStyle w:val="Hyperlink"/>
          <w:color w:val="0070C0"/>
          <w:u w:val="single"/>
        </w:rPr>
        <w:fldChar w:fldCharType="begin"/>
      </w:r>
      <w:r>
        <w:rPr>
          <w:rStyle w:val="Hyperlink"/>
          <w:color w:val="0070C0"/>
          <w:u w:val="single"/>
        </w:rPr>
        <w:instrText xml:space="preserve"> HYPERLINK "https://apigee.com/about/blog/technology/new-ebook-definitiv</w:instrText>
      </w:r>
      <w:r>
        <w:rPr>
          <w:rStyle w:val="Hyperlink"/>
          <w:color w:val="0070C0"/>
          <w:u w:val="single"/>
        </w:rPr>
        <w:instrText xml:space="preserve">e-guide-api-management" </w:instrText>
      </w:r>
      <w:bookmarkStart w:id="68" w:name="_GoBack"/>
      <w:bookmarkEnd w:id="68"/>
      <w:r>
        <w:rPr>
          <w:rStyle w:val="Hyperlink"/>
          <w:color w:val="0070C0"/>
          <w:u w:val="single"/>
        </w:rPr>
        <w:fldChar w:fldCharType="separate"/>
      </w:r>
      <w:r w:rsidR="000F37C3" w:rsidRPr="00A75708">
        <w:rPr>
          <w:rStyle w:val="Hyperlink"/>
          <w:color w:val="0070C0"/>
          <w:u w:val="single"/>
        </w:rPr>
        <w:t>The Definitive Guide to API Management</w:t>
      </w:r>
      <w:r>
        <w:rPr>
          <w:rStyle w:val="Hyperlink"/>
          <w:color w:val="0070C0"/>
          <w:u w:val="single"/>
        </w:rPr>
        <w:fldChar w:fldCharType="end"/>
      </w:r>
      <w:r w:rsidR="000F37C3">
        <w:t>,</w:t>
      </w:r>
      <w:r w:rsidR="000F37C3" w:rsidRPr="00474422">
        <w:t xml:space="preserve"> Ap</w:t>
      </w:r>
      <w:proofErr w:type="spellStart"/>
      <w:r w:rsidR="000F37C3" w:rsidRPr="005431A3">
        <w:rPr>
          <w:lang w:val="en-GB" w:eastAsia="en-GB"/>
        </w:rPr>
        <w:t>igee</w:t>
      </w:r>
      <w:proofErr w:type="spellEnd"/>
    </w:p>
    <w:p w14:paraId="492C4935" w14:textId="77777777" w:rsidR="000F37C3" w:rsidRPr="00E54589" w:rsidRDefault="000F37C3" w:rsidP="000F37C3">
      <w:pPr>
        <w:pStyle w:val="Heading1"/>
      </w:pPr>
      <w:bookmarkStart w:id="69" w:name="_Toc531781610"/>
      <w:bookmarkStart w:id="70" w:name="_Hlk531096004"/>
      <w:r w:rsidRPr="00E54589">
        <w:t>Document Control</w:t>
      </w:r>
      <w:bookmarkEnd w:id="69"/>
    </w:p>
    <w:p w14:paraId="4301411B" w14:textId="77777777" w:rsidR="000F37C3" w:rsidRPr="008928FB" w:rsidRDefault="000F37C3" w:rsidP="000F37C3">
      <w:pPr>
        <w:pStyle w:val="-Normal1-"/>
      </w:pPr>
      <w:bookmarkStart w:id="71" w:name="Start"/>
      <w:bookmarkEnd w:id="71"/>
    </w:p>
    <w:tbl>
      <w:tblPr>
        <w:tblStyle w:val="DPCTable1"/>
        <w:tblpPr w:leftFromText="180" w:rightFromText="180" w:vertAnchor="text" w:horzAnchor="margin" w:tblpX="426" w:tblpY="-35"/>
        <w:tblW w:w="9497" w:type="dxa"/>
        <w:tblBorders>
          <w:top w:val="none" w:sz="0" w:space="0" w:color="auto"/>
          <w:bottom w:val="none" w:sz="0" w:space="0" w:color="auto"/>
          <w:insideH w:val="single" w:sz="2" w:space="0" w:color="FFFFFF" w:themeColor="background1"/>
          <w:insideV w:val="single" w:sz="2" w:space="0" w:color="FFFFFF" w:themeColor="background1"/>
        </w:tblBorders>
        <w:shd w:val="clear" w:color="auto" w:fill="F2F2F2" w:themeFill="background1" w:themeFillShade="F2"/>
        <w:tblLook w:val="04A0" w:firstRow="1" w:lastRow="0" w:firstColumn="1" w:lastColumn="0" w:noHBand="0" w:noVBand="1"/>
      </w:tblPr>
      <w:tblGrid>
        <w:gridCol w:w="3119"/>
        <w:gridCol w:w="6378"/>
      </w:tblGrid>
      <w:tr w:rsidR="000F37C3" w14:paraId="3BEFE384" w14:textId="77777777" w:rsidTr="00AF3B53">
        <w:trPr>
          <w:cnfStyle w:val="100000000000" w:firstRow="1" w:lastRow="0" w:firstColumn="0" w:lastColumn="0" w:oddVBand="0" w:evenVBand="0" w:oddHBand="0" w:evenHBand="0" w:firstRowFirstColumn="0" w:firstRowLastColumn="0" w:lastRowFirstColumn="0" w:lastRowLastColumn="0"/>
          <w:trHeight w:val="340"/>
        </w:trPr>
        <w:tc>
          <w:tcPr>
            <w:tcW w:w="3119" w:type="dxa"/>
            <w:tcBorders>
              <w:top w:val="none" w:sz="0" w:space="0" w:color="auto"/>
              <w:left w:val="none" w:sz="0" w:space="0" w:color="auto"/>
              <w:bottom w:val="none" w:sz="0" w:space="0" w:color="auto"/>
              <w:right w:val="none" w:sz="0" w:space="0" w:color="auto"/>
            </w:tcBorders>
            <w:shd w:val="clear" w:color="auto" w:fill="B4DDFF"/>
            <w:vAlign w:val="center"/>
          </w:tcPr>
          <w:p w14:paraId="222B9442" w14:textId="77777777" w:rsidR="000F37C3" w:rsidRPr="007D7F5F" w:rsidRDefault="000F37C3" w:rsidP="00AF3B53">
            <w:pPr>
              <w:pStyle w:val="TableText"/>
              <w:shd w:val="clear" w:color="auto" w:fill="B4DDFF"/>
              <w:spacing w:before="0" w:after="0"/>
              <w:rPr>
                <w:b w:val="0"/>
                <w:sz w:val="18"/>
              </w:rPr>
            </w:pPr>
            <w:r w:rsidRPr="007D7F5F">
              <w:rPr>
                <w:b w:val="0"/>
                <w:sz w:val="18"/>
              </w:rPr>
              <w:t>ID</w:t>
            </w:r>
          </w:p>
        </w:tc>
        <w:tc>
          <w:tcPr>
            <w:tcW w:w="6378" w:type="dxa"/>
            <w:tcBorders>
              <w:top w:val="none" w:sz="0" w:space="0" w:color="auto"/>
              <w:left w:val="none" w:sz="0" w:space="0" w:color="auto"/>
              <w:bottom w:val="none" w:sz="0" w:space="0" w:color="auto"/>
              <w:right w:val="none" w:sz="0" w:space="0" w:color="auto"/>
            </w:tcBorders>
            <w:shd w:val="clear" w:color="auto" w:fill="B4DDFF"/>
            <w:vAlign w:val="center"/>
          </w:tcPr>
          <w:p w14:paraId="7CE36D95" w14:textId="77777777" w:rsidR="000F37C3" w:rsidRPr="007D7F5F" w:rsidRDefault="000F37C3" w:rsidP="00AF3B53">
            <w:pPr>
              <w:pStyle w:val="TableText"/>
              <w:shd w:val="clear" w:color="auto" w:fill="B4DDFF"/>
              <w:spacing w:before="0" w:after="0"/>
              <w:rPr>
                <w:b w:val="0"/>
                <w:sz w:val="18"/>
              </w:rPr>
            </w:pPr>
            <w:r>
              <w:rPr>
                <w:b w:val="0"/>
                <w:sz w:val="18"/>
              </w:rPr>
              <w:t>DPC/S7.3</w:t>
            </w:r>
          </w:p>
        </w:tc>
      </w:tr>
      <w:tr w:rsidR="000F37C3" w14:paraId="5C493BD9" w14:textId="77777777" w:rsidTr="00AF3B53">
        <w:trPr>
          <w:trHeight w:val="340"/>
        </w:trPr>
        <w:tc>
          <w:tcPr>
            <w:tcW w:w="3119" w:type="dxa"/>
            <w:shd w:val="clear" w:color="auto" w:fill="B4DDFF"/>
            <w:vAlign w:val="center"/>
          </w:tcPr>
          <w:p w14:paraId="7CF8187D" w14:textId="77777777" w:rsidR="000F37C3" w:rsidRPr="008928FB" w:rsidRDefault="000F37C3" w:rsidP="00AF3B53">
            <w:pPr>
              <w:pStyle w:val="TableText"/>
              <w:shd w:val="clear" w:color="auto" w:fill="B4DDFF"/>
              <w:spacing w:before="0" w:after="0"/>
              <w:rPr>
                <w:sz w:val="18"/>
              </w:rPr>
            </w:pPr>
            <w:r>
              <w:rPr>
                <w:sz w:val="18"/>
              </w:rPr>
              <w:t>Version</w:t>
            </w:r>
          </w:p>
        </w:tc>
        <w:tc>
          <w:tcPr>
            <w:tcW w:w="6378" w:type="dxa"/>
            <w:shd w:val="clear" w:color="auto" w:fill="B4DDFF"/>
            <w:vAlign w:val="center"/>
          </w:tcPr>
          <w:p w14:paraId="54D075EF" w14:textId="77777777" w:rsidR="000F37C3" w:rsidRPr="008928FB" w:rsidRDefault="000F37C3" w:rsidP="00AF3B53">
            <w:pPr>
              <w:pStyle w:val="TableText"/>
              <w:shd w:val="clear" w:color="auto" w:fill="B4DDFF"/>
              <w:spacing w:before="0" w:after="0"/>
              <w:rPr>
                <w:sz w:val="18"/>
              </w:rPr>
            </w:pPr>
            <w:r>
              <w:rPr>
                <w:sz w:val="18"/>
              </w:rPr>
              <w:t>1.0</w:t>
            </w:r>
          </w:p>
        </w:tc>
      </w:tr>
      <w:tr w:rsidR="000F37C3" w14:paraId="0B3991B9" w14:textId="77777777" w:rsidTr="00AF3B53">
        <w:trPr>
          <w:trHeight w:val="340"/>
        </w:trPr>
        <w:tc>
          <w:tcPr>
            <w:tcW w:w="3119" w:type="dxa"/>
            <w:shd w:val="clear" w:color="auto" w:fill="B4DDFF"/>
            <w:vAlign w:val="center"/>
          </w:tcPr>
          <w:p w14:paraId="0089CE80" w14:textId="77777777" w:rsidR="000F37C3" w:rsidRPr="008928FB" w:rsidRDefault="000F37C3" w:rsidP="00AF3B53">
            <w:pPr>
              <w:pStyle w:val="TableText"/>
              <w:shd w:val="clear" w:color="auto" w:fill="B4DDFF"/>
              <w:spacing w:before="0" w:after="0"/>
              <w:rPr>
                <w:sz w:val="18"/>
              </w:rPr>
            </w:pPr>
            <w:r>
              <w:rPr>
                <w:sz w:val="18"/>
              </w:rPr>
              <w:t>Classification/DLM</w:t>
            </w:r>
          </w:p>
        </w:tc>
        <w:tc>
          <w:tcPr>
            <w:tcW w:w="6378" w:type="dxa"/>
            <w:shd w:val="clear" w:color="auto" w:fill="B4DDFF"/>
            <w:vAlign w:val="center"/>
          </w:tcPr>
          <w:p w14:paraId="41C3AFBC" w14:textId="77777777" w:rsidR="000F37C3" w:rsidRPr="008928FB" w:rsidRDefault="000F37C3" w:rsidP="00AF3B53">
            <w:pPr>
              <w:pStyle w:val="TableText"/>
              <w:shd w:val="clear" w:color="auto" w:fill="B4DDFF"/>
              <w:spacing w:before="0" w:after="0"/>
              <w:rPr>
                <w:sz w:val="18"/>
              </w:rPr>
            </w:pPr>
            <w:r>
              <w:rPr>
                <w:sz w:val="18"/>
              </w:rPr>
              <w:t>Public-I1-A1</w:t>
            </w:r>
          </w:p>
        </w:tc>
      </w:tr>
      <w:tr w:rsidR="000F37C3" w14:paraId="0B5BD67C" w14:textId="77777777" w:rsidTr="00AF3B53">
        <w:trPr>
          <w:trHeight w:val="340"/>
        </w:trPr>
        <w:tc>
          <w:tcPr>
            <w:tcW w:w="3119" w:type="dxa"/>
            <w:shd w:val="clear" w:color="auto" w:fill="B4DDFF"/>
            <w:vAlign w:val="center"/>
          </w:tcPr>
          <w:p w14:paraId="3A981DA8" w14:textId="77777777" w:rsidR="000F37C3" w:rsidRPr="008928FB" w:rsidRDefault="000F37C3" w:rsidP="00AF3B53">
            <w:pPr>
              <w:pStyle w:val="TableText"/>
              <w:shd w:val="clear" w:color="auto" w:fill="B4DDFF"/>
              <w:spacing w:before="0" w:after="0"/>
              <w:rPr>
                <w:sz w:val="18"/>
              </w:rPr>
            </w:pPr>
            <w:r>
              <w:rPr>
                <w:sz w:val="18"/>
              </w:rPr>
              <w:t>Compliance</w:t>
            </w:r>
          </w:p>
        </w:tc>
        <w:tc>
          <w:tcPr>
            <w:tcW w:w="6378" w:type="dxa"/>
            <w:shd w:val="clear" w:color="auto" w:fill="B4DDFF"/>
            <w:vAlign w:val="center"/>
          </w:tcPr>
          <w:p w14:paraId="78B67963" w14:textId="77777777" w:rsidR="000F37C3" w:rsidRPr="008928FB" w:rsidRDefault="000F37C3" w:rsidP="00AF3B53">
            <w:pPr>
              <w:pStyle w:val="TableText"/>
              <w:shd w:val="clear" w:color="auto" w:fill="B4DDFF"/>
              <w:spacing w:before="0" w:after="0"/>
              <w:rPr>
                <w:sz w:val="18"/>
              </w:rPr>
            </w:pPr>
            <w:r>
              <w:rPr>
                <w:sz w:val="18"/>
              </w:rPr>
              <w:t>Mandatory</w:t>
            </w:r>
          </w:p>
        </w:tc>
      </w:tr>
      <w:tr w:rsidR="000F37C3" w14:paraId="0CB2EDD8" w14:textId="77777777" w:rsidTr="00AF3B53">
        <w:trPr>
          <w:trHeight w:val="340"/>
        </w:trPr>
        <w:tc>
          <w:tcPr>
            <w:tcW w:w="3119" w:type="dxa"/>
            <w:shd w:val="clear" w:color="auto" w:fill="B4DDFF"/>
            <w:vAlign w:val="center"/>
          </w:tcPr>
          <w:p w14:paraId="5D400EEA" w14:textId="77777777" w:rsidR="000F37C3" w:rsidRPr="008928FB" w:rsidRDefault="000F37C3" w:rsidP="00AF3B53">
            <w:pPr>
              <w:pStyle w:val="TableText"/>
              <w:shd w:val="clear" w:color="auto" w:fill="B4DDFF"/>
              <w:spacing w:before="0" w:after="0"/>
              <w:rPr>
                <w:sz w:val="18"/>
              </w:rPr>
            </w:pPr>
            <w:r>
              <w:rPr>
                <w:sz w:val="18"/>
              </w:rPr>
              <w:t>Original authorisation date</w:t>
            </w:r>
          </w:p>
        </w:tc>
        <w:tc>
          <w:tcPr>
            <w:tcW w:w="6378" w:type="dxa"/>
            <w:shd w:val="clear" w:color="auto" w:fill="B4DDFF"/>
            <w:vAlign w:val="center"/>
          </w:tcPr>
          <w:p w14:paraId="7D8905DD" w14:textId="77777777" w:rsidR="000F37C3" w:rsidRPr="008928FB" w:rsidRDefault="000F37C3" w:rsidP="00AF3B53">
            <w:pPr>
              <w:pStyle w:val="TableText"/>
              <w:shd w:val="clear" w:color="auto" w:fill="B4DDFF"/>
              <w:spacing w:before="0" w:after="0"/>
              <w:rPr>
                <w:sz w:val="18"/>
              </w:rPr>
            </w:pPr>
            <w:r>
              <w:rPr>
                <w:sz w:val="18"/>
              </w:rPr>
              <w:t>January 2017</w:t>
            </w:r>
          </w:p>
        </w:tc>
      </w:tr>
      <w:tr w:rsidR="000F37C3" w14:paraId="46841679" w14:textId="77777777" w:rsidTr="00AF3B53">
        <w:trPr>
          <w:trHeight w:val="340"/>
        </w:trPr>
        <w:tc>
          <w:tcPr>
            <w:tcW w:w="3119" w:type="dxa"/>
            <w:shd w:val="clear" w:color="auto" w:fill="B4DDFF"/>
            <w:vAlign w:val="center"/>
          </w:tcPr>
          <w:p w14:paraId="475B2301" w14:textId="77777777" w:rsidR="000F37C3" w:rsidRPr="008928FB" w:rsidRDefault="000F37C3" w:rsidP="00AF3B53">
            <w:pPr>
              <w:pStyle w:val="TableText"/>
              <w:shd w:val="clear" w:color="auto" w:fill="B4DDFF"/>
              <w:spacing w:before="0" w:after="0"/>
              <w:rPr>
                <w:sz w:val="18"/>
              </w:rPr>
            </w:pPr>
            <w:r>
              <w:rPr>
                <w:sz w:val="18"/>
              </w:rPr>
              <w:t>Last approval date</w:t>
            </w:r>
          </w:p>
        </w:tc>
        <w:tc>
          <w:tcPr>
            <w:tcW w:w="6378" w:type="dxa"/>
            <w:shd w:val="clear" w:color="auto" w:fill="B4DDFF"/>
            <w:vAlign w:val="center"/>
          </w:tcPr>
          <w:p w14:paraId="0E5AA54C" w14:textId="6E26A15F" w:rsidR="000F37C3" w:rsidRPr="008928FB" w:rsidRDefault="00FB407C" w:rsidP="00AF3B53">
            <w:pPr>
              <w:pStyle w:val="TableText"/>
              <w:shd w:val="clear" w:color="auto" w:fill="B4DDFF"/>
              <w:spacing w:before="0" w:after="0"/>
              <w:rPr>
                <w:sz w:val="18"/>
              </w:rPr>
            </w:pPr>
            <w:r>
              <w:rPr>
                <w:sz w:val="18"/>
              </w:rPr>
              <w:t>February 2019</w:t>
            </w:r>
          </w:p>
        </w:tc>
      </w:tr>
      <w:tr w:rsidR="000F37C3" w14:paraId="0870BAF7" w14:textId="77777777" w:rsidTr="00AF3B53">
        <w:trPr>
          <w:trHeight w:val="340"/>
        </w:trPr>
        <w:tc>
          <w:tcPr>
            <w:tcW w:w="3119" w:type="dxa"/>
            <w:shd w:val="clear" w:color="auto" w:fill="B4DDFF"/>
            <w:vAlign w:val="center"/>
          </w:tcPr>
          <w:p w14:paraId="545EECD5" w14:textId="77777777" w:rsidR="000F37C3" w:rsidRPr="008928FB" w:rsidRDefault="000F37C3" w:rsidP="00AF3B53">
            <w:pPr>
              <w:pStyle w:val="TableText"/>
              <w:shd w:val="clear" w:color="auto" w:fill="B4DDFF"/>
              <w:spacing w:before="0" w:after="0"/>
              <w:rPr>
                <w:sz w:val="18"/>
              </w:rPr>
            </w:pPr>
            <w:r>
              <w:rPr>
                <w:sz w:val="18"/>
              </w:rPr>
              <w:t>Next review date</w:t>
            </w:r>
          </w:p>
        </w:tc>
        <w:tc>
          <w:tcPr>
            <w:tcW w:w="6378" w:type="dxa"/>
            <w:shd w:val="clear" w:color="auto" w:fill="B4DDFF"/>
            <w:vAlign w:val="center"/>
          </w:tcPr>
          <w:p w14:paraId="58B08F27" w14:textId="3C1B67CF" w:rsidR="000F37C3" w:rsidRPr="008928FB" w:rsidRDefault="00FB407C" w:rsidP="00AF3B53">
            <w:pPr>
              <w:pStyle w:val="TableText"/>
              <w:shd w:val="clear" w:color="auto" w:fill="B4DDFF"/>
              <w:spacing w:before="0" w:after="0"/>
              <w:rPr>
                <w:sz w:val="18"/>
              </w:rPr>
            </w:pPr>
            <w:r>
              <w:rPr>
                <w:sz w:val="18"/>
              </w:rPr>
              <w:t>February 202</w:t>
            </w:r>
            <w:r w:rsidR="00F5386E">
              <w:rPr>
                <w:sz w:val="18"/>
              </w:rPr>
              <w:t>1</w:t>
            </w:r>
          </w:p>
        </w:tc>
      </w:tr>
    </w:tbl>
    <w:tbl>
      <w:tblPr>
        <w:tblStyle w:val="TableGrid"/>
        <w:tblW w:w="9494" w:type="dxa"/>
        <w:tblInd w:w="426" w:type="dxa"/>
        <w:tblBorders>
          <w:top w:val="single" w:sz="2" w:space="0" w:color="B4DDFF" w:themeColor="text2" w:themeTint="33"/>
          <w:left w:val="single" w:sz="2" w:space="0" w:color="B4DDFF" w:themeColor="text2" w:themeTint="33"/>
          <w:bottom w:val="single" w:sz="2" w:space="0" w:color="B4DDFF" w:themeColor="text2" w:themeTint="33"/>
          <w:right w:val="single" w:sz="2" w:space="0" w:color="B4DDFF" w:themeColor="text2" w:themeTint="33"/>
          <w:insideH w:val="none" w:sz="0" w:space="0" w:color="auto"/>
          <w:insideV w:val="none" w:sz="0" w:space="0" w:color="auto"/>
        </w:tblBorders>
        <w:tblLook w:val="04A0" w:firstRow="1" w:lastRow="0" w:firstColumn="1" w:lastColumn="0" w:noHBand="0" w:noVBand="1"/>
      </w:tblPr>
      <w:tblGrid>
        <w:gridCol w:w="9494"/>
      </w:tblGrid>
      <w:tr w:rsidR="000F37C3" w14:paraId="7D2DC768" w14:textId="77777777" w:rsidTr="00AF3B53">
        <w:trPr>
          <w:trHeight w:val="454"/>
        </w:trPr>
        <w:tc>
          <w:tcPr>
            <w:tcW w:w="9494" w:type="dxa"/>
            <w:shd w:val="clear" w:color="auto" w:fill="B4DDFF"/>
            <w:vAlign w:val="center"/>
          </w:tcPr>
          <w:p w14:paraId="67C14981" w14:textId="77777777" w:rsidR="000F37C3" w:rsidRPr="007D7F5F" w:rsidRDefault="000F37C3" w:rsidP="00AF3B53">
            <w:pPr>
              <w:pStyle w:val="-Normal1-"/>
              <w:shd w:val="clear" w:color="auto" w:fill="B4DDFF"/>
            </w:pPr>
            <w:r w:rsidRPr="00126C6F">
              <w:t>Licence</w:t>
            </w:r>
          </w:p>
        </w:tc>
      </w:tr>
      <w:tr w:rsidR="000F37C3" w14:paraId="3E055286" w14:textId="77777777" w:rsidTr="00AF3B53">
        <w:trPr>
          <w:trHeight w:val="340"/>
        </w:trPr>
        <w:tc>
          <w:tcPr>
            <w:tcW w:w="9494" w:type="dxa"/>
            <w:vAlign w:val="center"/>
          </w:tcPr>
          <w:p w14:paraId="6047D00C" w14:textId="77777777" w:rsidR="000F37C3" w:rsidRDefault="000F37C3" w:rsidP="00AF3B53">
            <w:pPr>
              <w:pStyle w:val="-Normal1-"/>
            </w:pPr>
            <w:r w:rsidRPr="00684B9E">
              <w:rPr>
                <w:noProof/>
              </w:rPr>
              <w:drawing>
                <wp:anchor distT="0" distB="0" distL="114300" distR="114300" simplePos="0" relativeHeight="251659264" behindDoc="0" locked="0" layoutInCell="1" allowOverlap="1" wp14:anchorId="4CC4F4AF" wp14:editId="3AEBCABF">
                  <wp:simplePos x="0" y="0"/>
                  <wp:positionH relativeFrom="column">
                    <wp:posOffset>-674370</wp:posOffset>
                  </wp:positionH>
                  <wp:positionV relativeFrom="paragraph">
                    <wp:posOffset>133350</wp:posOffset>
                  </wp:positionV>
                  <wp:extent cx="838200" cy="294640"/>
                  <wp:effectExtent l="0" t="0" r="0" b="0"/>
                  <wp:wrapSquare wrapText="bothSides"/>
                  <wp:docPr id="3" name="Picture 3" descr="Creative Commons Attribution 2.5 Australia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Attribution 2.5 Australia License"/>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838200" cy="29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F37C3" w14:paraId="23F51C97" w14:textId="77777777" w:rsidTr="00AF3B53">
        <w:trPr>
          <w:trHeight w:val="1247"/>
        </w:trPr>
        <w:tc>
          <w:tcPr>
            <w:tcW w:w="9494" w:type="dxa"/>
            <w:vAlign w:val="center"/>
          </w:tcPr>
          <w:p w14:paraId="6D3BA350" w14:textId="5D5F119D" w:rsidR="000F37C3" w:rsidRPr="00126C6F" w:rsidRDefault="000F37C3" w:rsidP="00AF3B53">
            <w:pPr>
              <w:pStyle w:val="-Normal1-"/>
            </w:pPr>
            <w:r w:rsidRPr="00126C6F">
              <w:t xml:space="preserve">With the exception of the Government of South Australia brand, logos and any images, this work is licensed under a </w:t>
            </w:r>
            <w:hyperlink r:id="rId19" w:history="1">
              <w:r w:rsidRPr="00256533">
                <w:rPr>
                  <w:color w:val="3366CC"/>
                  <w:u w:val="single"/>
                </w:rPr>
                <w:t>Creative Commons Attribution (CC BY) 4.0 Licence</w:t>
              </w:r>
            </w:hyperlink>
            <w:r w:rsidRPr="00126C6F">
              <w:t>. To attribute this material, cite Department of the Premier and Cabinet, Government of South Australia, 201</w:t>
            </w:r>
            <w:r w:rsidR="00FB407C">
              <w:t>9</w:t>
            </w:r>
            <w:r w:rsidRPr="00126C6F">
              <w:t>.</w:t>
            </w:r>
          </w:p>
        </w:tc>
      </w:tr>
      <w:bookmarkEnd w:id="1"/>
      <w:bookmarkEnd w:id="70"/>
    </w:tbl>
    <w:p w14:paraId="0D568F52" w14:textId="77777777" w:rsidR="000F37C3" w:rsidRPr="00E54589" w:rsidRDefault="000F37C3" w:rsidP="000F37C3">
      <w:pPr>
        <w:rPr>
          <w:rFonts w:cs="Arial"/>
        </w:rPr>
      </w:pPr>
    </w:p>
    <w:sectPr w:rsidR="000F37C3" w:rsidRPr="00E54589" w:rsidSect="00415FA4">
      <w:headerReference w:type="default" r:id="rId20"/>
      <w:footerReference w:type="default" r:id="rId21"/>
      <w:headerReference w:type="first" r:id="rId22"/>
      <w:footerReference w:type="first" r:id="rId23"/>
      <w:pgSz w:w="11900" w:h="16840"/>
      <w:pgMar w:top="1418" w:right="1128" w:bottom="1701" w:left="992" w:header="0"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10CA" w14:textId="77777777" w:rsidR="00DB12A9" w:rsidRDefault="00DB12A9" w:rsidP="00AF7F16">
      <w:r>
        <w:separator/>
      </w:r>
    </w:p>
  </w:endnote>
  <w:endnote w:type="continuationSeparator" w:id="0">
    <w:p w14:paraId="2A9375CA" w14:textId="77777777" w:rsidR="00DB12A9" w:rsidRDefault="00DB12A9" w:rsidP="00A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ourier New,Courier New,Arial U">
    <w:altName w:val="Times New Roman"/>
    <w:panose1 w:val="00000000000000000000"/>
    <w:charset w:val="00"/>
    <w:family w:val="roman"/>
    <w:notTrueType/>
    <w:pitch w:val="default"/>
  </w:font>
  <w:font w:name="Courier New,Arial Unicode 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37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5670"/>
    </w:tblGrid>
    <w:tr w:rsidR="00084360" w14:paraId="749F5369" w14:textId="77777777" w:rsidTr="00080651">
      <w:trPr>
        <w:trHeight w:val="290"/>
      </w:trPr>
      <w:tc>
        <w:tcPr>
          <w:tcW w:w="1702" w:type="dxa"/>
          <w:shd w:val="clear" w:color="auto" w:fill="004B88" w:themeFill="text2"/>
          <w:vAlign w:val="center"/>
        </w:tcPr>
        <w:p w14:paraId="283EF57B" w14:textId="77777777" w:rsidR="00084360" w:rsidRPr="008011DC" w:rsidRDefault="00084360" w:rsidP="00084360">
          <w:pPr>
            <w:pStyle w:val="Pagenumbers"/>
          </w:pPr>
          <w:r w:rsidRPr="008011DC">
            <w:t xml:space="preserve">Page </w:t>
          </w:r>
          <w:r w:rsidRPr="008011DC">
            <w:fldChar w:fldCharType="begin"/>
          </w:r>
          <w:r w:rsidRPr="008011DC">
            <w:instrText xml:space="preserve"> PAGE </w:instrText>
          </w:r>
          <w:r w:rsidRPr="008011DC">
            <w:fldChar w:fldCharType="separate"/>
          </w:r>
          <w:r w:rsidR="005079A5">
            <w:rPr>
              <w:noProof/>
            </w:rPr>
            <w:t>2</w:t>
          </w:r>
          <w:r w:rsidRPr="008011DC">
            <w:fldChar w:fldCharType="end"/>
          </w:r>
          <w:r w:rsidRPr="008011DC">
            <w:t xml:space="preserve"> of </w:t>
          </w:r>
          <w:r w:rsidR="00AD4171">
            <w:rPr>
              <w:noProof/>
            </w:rPr>
            <w:fldChar w:fldCharType="begin"/>
          </w:r>
          <w:r w:rsidR="00AD4171">
            <w:rPr>
              <w:noProof/>
            </w:rPr>
            <w:instrText xml:space="preserve"> NUMPAGES </w:instrText>
          </w:r>
          <w:r w:rsidR="00AD4171">
            <w:rPr>
              <w:noProof/>
            </w:rPr>
            <w:fldChar w:fldCharType="separate"/>
          </w:r>
          <w:r w:rsidR="005079A5">
            <w:rPr>
              <w:noProof/>
            </w:rPr>
            <w:t>2</w:t>
          </w:r>
          <w:r w:rsidR="00AD4171">
            <w:rPr>
              <w:noProof/>
            </w:rPr>
            <w:fldChar w:fldCharType="end"/>
          </w:r>
        </w:p>
      </w:tc>
      <w:tc>
        <w:tcPr>
          <w:tcW w:w="5670" w:type="dxa"/>
          <w:shd w:val="clear" w:color="auto" w:fill="004B88" w:themeFill="text2"/>
          <w:vAlign w:val="center"/>
        </w:tcPr>
        <w:p w14:paraId="125C290B" w14:textId="4D7756E2" w:rsidR="00084360" w:rsidRPr="008011DC" w:rsidRDefault="00084360" w:rsidP="00084360">
          <w:pPr>
            <w:pStyle w:val="Pagenumbers"/>
          </w:pPr>
        </w:p>
      </w:tc>
    </w:tr>
  </w:tbl>
  <w:p w14:paraId="1F4FE57C" w14:textId="724EF2F6" w:rsidR="003B5AC0" w:rsidRDefault="0046143B" w:rsidP="00545EC0">
    <w:pPr>
      <w:pStyle w:val="Footer"/>
      <w:tabs>
        <w:tab w:val="clear" w:pos="4320"/>
        <w:tab w:val="clear" w:pos="8640"/>
      </w:tabs>
      <w:ind w:left="-993" w:right="-1127"/>
    </w:pPr>
    <w:r>
      <w:rPr>
        <w:noProof/>
      </w:rPr>
      <w:drawing>
        <wp:anchor distT="0" distB="0" distL="114300" distR="114300" simplePos="0" relativeHeight="251669504" behindDoc="1" locked="0" layoutInCell="1" allowOverlap="1" wp14:anchorId="3B4D8998" wp14:editId="7F8C7393">
          <wp:simplePos x="0" y="0"/>
          <wp:positionH relativeFrom="margin">
            <wp:posOffset>0</wp:posOffset>
          </wp:positionH>
          <wp:positionV relativeFrom="paragraph">
            <wp:posOffset>-360045</wp:posOffset>
          </wp:positionV>
          <wp:extent cx="6210300" cy="739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739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AU"/>
      </w:rPr>
      <mc:AlternateContent>
        <mc:Choice Requires="wps">
          <w:drawing>
            <wp:anchor distT="0" distB="0" distL="114300" distR="114300" simplePos="0" relativeHeight="251668480" behindDoc="0" locked="0" layoutInCell="1" allowOverlap="1" wp14:anchorId="7C61497F" wp14:editId="2753A9DC">
              <wp:simplePos x="0" y="0"/>
              <wp:positionH relativeFrom="margin">
                <wp:posOffset>581025</wp:posOffset>
              </wp:positionH>
              <wp:positionV relativeFrom="page">
                <wp:posOffset>10325100</wp:posOffset>
              </wp:positionV>
              <wp:extent cx="5039995" cy="360045"/>
              <wp:effectExtent l="0" t="0" r="8255" b="1905"/>
              <wp:wrapNone/>
              <wp:docPr id="7" name="Text Box 7"/>
              <wp:cNvGraphicFramePr/>
              <a:graphic xmlns:a="http://schemas.openxmlformats.org/drawingml/2006/main">
                <a:graphicData uri="http://schemas.microsoft.com/office/word/2010/wordprocessingShape">
                  <wps:wsp>
                    <wps:cNvSpPr txBox="1"/>
                    <wps:spPr>
                      <a:xfrm>
                        <a:off x="0" y="0"/>
                        <a:ext cx="5039995" cy="360045"/>
                      </a:xfrm>
                      <a:prstGeom prst="rect">
                        <a:avLst/>
                      </a:prstGeom>
                      <a:noFill/>
                      <a:ln w="6350">
                        <a:noFill/>
                      </a:ln>
                    </wps:spPr>
                    <wps:txbx>
                      <w:txbxContent>
                        <w:p w14:paraId="28A45AD2" w14:textId="77777777" w:rsidR="0046143B" w:rsidRDefault="0046143B" w:rsidP="0046143B">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1497F" id="_x0000_t202" coordsize="21600,21600" o:spt="202" path="m,l,21600r21600,l21600,xe">
              <v:stroke joinstyle="miter"/>
              <v:path gradientshapeok="t" o:connecttype="rect"/>
            </v:shapetype>
            <v:shape id="Text Box 7" o:spid="_x0000_s1027" type="#_x0000_t202" style="position:absolute;left:0;text-align:left;margin-left:45.75pt;margin-top:813pt;width:396.85pt;height:28.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" filled="f" stroked="f" strokeweight=".5pt">
              <v:textbox inset="0,0,0,0">
                <w:txbxContent>
                  <w:p w14:paraId="28A45AD2" w14:textId="77777777" w:rsidR="0046143B" w:rsidRDefault="0046143B" w:rsidP="0046143B">
                    <w:pPr>
                      <w:jc w:val="center"/>
                    </w:pPr>
                    <w:r>
                      <w:rPr>
                        <w:b/>
                        <w:color w:val="C00000"/>
                        <w:szCs w:val="18"/>
                      </w:rPr>
                      <w:t>OFFICIAL</w:t>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2"/>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9072"/>
    </w:tblGrid>
    <w:tr w:rsidR="00084360" w:rsidRPr="00084360" w14:paraId="049811CC" w14:textId="77777777" w:rsidTr="00080651">
      <w:trPr>
        <w:trHeight w:val="290"/>
      </w:trPr>
      <w:tc>
        <w:tcPr>
          <w:tcW w:w="1702" w:type="dxa"/>
          <w:shd w:val="clear" w:color="auto" w:fill="004B88" w:themeFill="text2"/>
          <w:vAlign w:val="center"/>
        </w:tcPr>
        <w:p w14:paraId="4333DB7A" w14:textId="77777777" w:rsidR="00084360" w:rsidRPr="00084360" w:rsidRDefault="00084360" w:rsidP="00084360">
          <w:pPr>
            <w:spacing w:after="0" w:line="240" w:lineRule="auto"/>
            <w:rPr>
              <w:sz w:val="18"/>
              <w:szCs w:val="18"/>
            </w:rPr>
          </w:pPr>
          <w:r w:rsidRPr="00084360">
            <w:rPr>
              <w:sz w:val="18"/>
              <w:szCs w:val="18"/>
            </w:rPr>
            <w:t xml:space="preserve">Page </w:t>
          </w:r>
          <w:r w:rsidRPr="00084360">
            <w:rPr>
              <w:sz w:val="18"/>
              <w:szCs w:val="18"/>
            </w:rPr>
            <w:fldChar w:fldCharType="begin"/>
          </w:r>
          <w:r w:rsidRPr="00084360">
            <w:rPr>
              <w:sz w:val="18"/>
              <w:szCs w:val="18"/>
            </w:rPr>
            <w:instrText xml:space="preserve"> PAGE </w:instrText>
          </w:r>
          <w:r w:rsidRPr="00084360">
            <w:rPr>
              <w:sz w:val="18"/>
              <w:szCs w:val="18"/>
            </w:rPr>
            <w:fldChar w:fldCharType="separate"/>
          </w:r>
          <w:r w:rsidR="005079A5">
            <w:rPr>
              <w:noProof/>
              <w:sz w:val="18"/>
              <w:szCs w:val="18"/>
            </w:rPr>
            <w:t>1</w:t>
          </w:r>
          <w:r w:rsidRPr="00084360">
            <w:rPr>
              <w:sz w:val="18"/>
              <w:szCs w:val="18"/>
            </w:rPr>
            <w:fldChar w:fldCharType="end"/>
          </w:r>
          <w:r w:rsidRPr="00084360">
            <w:rPr>
              <w:sz w:val="18"/>
              <w:szCs w:val="18"/>
            </w:rPr>
            <w:t xml:space="preserve"> of </w:t>
          </w:r>
          <w:r w:rsidRPr="00084360">
            <w:rPr>
              <w:sz w:val="18"/>
              <w:szCs w:val="18"/>
            </w:rPr>
            <w:fldChar w:fldCharType="begin"/>
          </w:r>
          <w:r w:rsidRPr="00084360">
            <w:rPr>
              <w:sz w:val="18"/>
              <w:szCs w:val="18"/>
            </w:rPr>
            <w:instrText xml:space="preserve"> NUMPAGES </w:instrText>
          </w:r>
          <w:r w:rsidRPr="00084360">
            <w:rPr>
              <w:sz w:val="18"/>
              <w:szCs w:val="18"/>
            </w:rPr>
            <w:fldChar w:fldCharType="separate"/>
          </w:r>
          <w:r w:rsidR="005079A5">
            <w:rPr>
              <w:noProof/>
              <w:sz w:val="18"/>
              <w:szCs w:val="18"/>
            </w:rPr>
            <w:t>2</w:t>
          </w:r>
          <w:r w:rsidRPr="00084360">
            <w:rPr>
              <w:sz w:val="18"/>
              <w:szCs w:val="18"/>
            </w:rPr>
            <w:fldChar w:fldCharType="end"/>
          </w:r>
        </w:p>
      </w:tc>
      <w:tc>
        <w:tcPr>
          <w:tcW w:w="9072" w:type="dxa"/>
          <w:shd w:val="clear" w:color="auto" w:fill="004B88" w:themeFill="text2"/>
          <w:vAlign w:val="center"/>
        </w:tcPr>
        <w:p w14:paraId="3777A8EB" w14:textId="67F3A470" w:rsidR="00084360" w:rsidRPr="00084360" w:rsidRDefault="00084360" w:rsidP="00084360">
          <w:pPr>
            <w:spacing w:after="0" w:line="240" w:lineRule="auto"/>
            <w:rPr>
              <w:sz w:val="18"/>
              <w:szCs w:val="18"/>
            </w:rPr>
          </w:pPr>
        </w:p>
      </w:tc>
    </w:tr>
  </w:tbl>
  <w:p w14:paraId="58EF6B17" w14:textId="0921C6B5" w:rsidR="003B5AC0" w:rsidRDefault="0046143B" w:rsidP="00AC730E">
    <w:pPr>
      <w:pStyle w:val="Footer"/>
      <w:tabs>
        <w:tab w:val="clear" w:pos="4320"/>
        <w:tab w:val="clear" w:pos="8640"/>
      </w:tabs>
    </w:pPr>
    <w:r>
      <w:rPr>
        <w:rFonts w:ascii="Times New Roman" w:hAnsi="Times New Roman" w:cs="Times New Roman"/>
        <w:noProof/>
        <w:sz w:val="24"/>
        <w:szCs w:val="24"/>
        <w:lang w:eastAsia="en-AU"/>
      </w:rPr>
      <mc:AlternateContent>
        <mc:Choice Requires="wps">
          <w:drawing>
            <wp:anchor distT="0" distB="0" distL="114300" distR="114300" simplePos="0" relativeHeight="251664384" behindDoc="0" locked="0" layoutInCell="1" allowOverlap="1" wp14:anchorId="3DDB6FD9" wp14:editId="0D571247">
              <wp:simplePos x="0" y="0"/>
              <wp:positionH relativeFrom="page">
                <wp:align>center</wp:align>
              </wp:positionH>
              <wp:positionV relativeFrom="page">
                <wp:align>bottom</wp:align>
              </wp:positionV>
              <wp:extent cx="5039995" cy="360045"/>
              <wp:effectExtent l="0" t="0" r="8255" b="1905"/>
              <wp:wrapNone/>
              <wp:docPr id="4" name="Text Box 4"/>
              <wp:cNvGraphicFramePr/>
              <a:graphic xmlns:a="http://schemas.openxmlformats.org/drawingml/2006/main">
                <a:graphicData uri="http://schemas.microsoft.com/office/word/2010/wordprocessingShape">
                  <wps:wsp>
                    <wps:cNvSpPr txBox="1"/>
                    <wps:spPr>
                      <a:xfrm>
                        <a:off x="0" y="0"/>
                        <a:ext cx="5039995" cy="360045"/>
                      </a:xfrm>
                      <a:prstGeom prst="rect">
                        <a:avLst/>
                      </a:prstGeom>
                      <a:noFill/>
                      <a:ln w="6350">
                        <a:noFill/>
                      </a:ln>
                    </wps:spPr>
                    <wps:txbx>
                      <w:txbxContent>
                        <w:p w14:paraId="265EAE60" w14:textId="77777777" w:rsidR="0046143B" w:rsidRDefault="0046143B" w:rsidP="0046143B">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B6FD9" id="_x0000_t202" coordsize="21600,21600" o:spt="202" path="m,l,21600r21600,l21600,xe">
              <v:stroke joinstyle="miter"/>
              <v:path gradientshapeok="t" o:connecttype="rect"/>
            </v:shapetype>
            <v:shape id="Text Box 4" o:spid="_x0000_s1029" type="#_x0000_t202" style="position:absolute;margin-left:0;margin-top:0;width:396.85pt;height:28.35pt;z-index:25166438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" filled="f" stroked="f" strokeweight=".5pt">
              <v:textbox inset="0,0,0,0">
                <w:txbxContent>
                  <w:p w14:paraId="265EAE60" w14:textId="77777777" w:rsidR="0046143B" w:rsidRDefault="0046143B" w:rsidP="0046143B">
                    <w:pPr>
                      <w:jc w:val="center"/>
                    </w:pPr>
                    <w:r>
                      <w:rPr>
                        <w:b/>
                        <w:color w:val="C00000"/>
                        <w:szCs w:val="18"/>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292C3" w14:textId="77777777" w:rsidR="00DB12A9" w:rsidRDefault="00DB12A9" w:rsidP="00AF7F16">
      <w:r>
        <w:separator/>
      </w:r>
    </w:p>
  </w:footnote>
  <w:footnote w:type="continuationSeparator" w:id="0">
    <w:p w14:paraId="73D1A915" w14:textId="77777777" w:rsidR="00DB12A9" w:rsidRDefault="00DB12A9" w:rsidP="00A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580D" w14:textId="79D3FED3" w:rsidR="0046143B" w:rsidRDefault="0046143B">
    <w:pPr>
      <w:pStyle w:val="Header"/>
    </w:pPr>
    <w:r>
      <w:rPr>
        <w:rFonts w:ascii="Times New Roman" w:hAnsi="Times New Roman" w:cs="Times New Roman"/>
        <w:noProof/>
        <w:sz w:val="24"/>
        <w:szCs w:val="24"/>
        <w:lang w:eastAsia="en-AU"/>
      </w:rPr>
      <mc:AlternateContent>
        <mc:Choice Requires="wps">
          <w:drawing>
            <wp:anchor distT="0" distB="0" distL="114300" distR="114300" simplePos="0" relativeHeight="251666432" behindDoc="0" locked="0" layoutInCell="1" allowOverlap="1" wp14:anchorId="44D885FC" wp14:editId="61C7455C">
              <wp:simplePos x="0" y="0"/>
              <wp:positionH relativeFrom="margin">
                <wp:align>center</wp:align>
              </wp:positionH>
              <wp:positionV relativeFrom="page">
                <wp:posOffset>285750</wp:posOffset>
              </wp:positionV>
              <wp:extent cx="5039995" cy="360045"/>
              <wp:effectExtent l="0" t="0" r="8255" b="1905"/>
              <wp:wrapNone/>
              <wp:docPr id="5" name="Text Box 5"/>
              <wp:cNvGraphicFramePr/>
              <a:graphic xmlns:a="http://schemas.openxmlformats.org/drawingml/2006/main">
                <a:graphicData uri="http://schemas.microsoft.com/office/word/2010/wordprocessingShape">
                  <wps:wsp>
                    <wps:cNvSpPr txBox="1"/>
                    <wps:spPr>
                      <a:xfrm>
                        <a:off x="0" y="0"/>
                        <a:ext cx="5039995" cy="360045"/>
                      </a:xfrm>
                      <a:prstGeom prst="rect">
                        <a:avLst/>
                      </a:prstGeom>
                      <a:noFill/>
                      <a:ln w="6350">
                        <a:noFill/>
                      </a:ln>
                    </wps:spPr>
                    <wps:txbx>
                      <w:txbxContent>
                        <w:p w14:paraId="4198F548" w14:textId="77777777" w:rsidR="0046143B" w:rsidRDefault="0046143B" w:rsidP="0046143B">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885FC" id="_x0000_t202" coordsize="21600,21600" o:spt="202" path="m,l,21600r21600,l21600,xe">
              <v:stroke joinstyle="miter"/>
              <v:path gradientshapeok="t" o:connecttype="rect"/>
            </v:shapetype>
            <v:shape id="Text Box 5" o:spid="_x0000_s1026" type="#_x0000_t202" style="position:absolute;margin-left:0;margin-top:22.5pt;width:396.85pt;height:28.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" filled="f" stroked="f" strokeweight=".5pt">
              <v:textbox inset="0,0,0,0">
                <w:txbxContent>
                  <w:p w14:paraId="4198F548" w14:textId="77777777" w:rsidR="0046143B" w:rsidRDefault="0046143B" w:rsidP="0046143B">
                    <w:pPr>
                      <w:jc w:val="center"/>
                    </w:pPr>
                    <w:r>
                      <w:rPr>
                        <w:b/>
                        <w:color w:val="C00000"/>
                        <w:szCs w:val="18"/>
                      </w:rPr>
                      <w:t>OFFICIAL</w:t>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FC93" w14:textId="143DE7BB" w:rsidR="003B5AC0" w:rsidRDefault="0046143B" w:rsidP="00545EC0">
    <w:pPr>
      <w:pStyle w:val="Header"/>
      <w:tabs>
        <w:tab w:val="clear" w:pos="8640"/>
      </w:tabs>
      <w:ind w:left="-993"/>
    </w:pPr>
    <w:r>
      <w:rPr>
        <w:rFonts w:ascii="Times New Roman" w:hAnsi="Times New Roman" w:cs="Times New Roman"/>
        <w:noProof/>
        <w:sz w:val="24"/>
        <w:szCs w:val="24"/>
        <w:lang w:eastAsia="en-AU"/>
      </w:rPr>
      <mc:AlternateContent>
        <mc:Choice Requires="wps">
          <w:drawing>
            <wp:anchor distT="0" distB="0" distL="114300" distR="114300" simplePos="0" relativeHeight="251662336" behindDoc="0" locked="0" layoutInCell="1" allowOverlap="1" wp14:anchorId="79B297AA" wp14:editId="257FAAF7">
              <wp:simplePos x="0" y="0"/>
              <wp:positionH relativeFrom="page">
                <wp:align>center</wp:align>
              </wp:positionH>
              <wp:positionV relativeFrom="topMargin">
                <wp:posOffset>180975</wp:posOffset>
              </wp:positionV>
              <wp:extent cx="5039995" cy="359410"/>
              <wp:effectExtent l="0" t="0" r="8255" b="2540"/>
              <wp:wrapNone/>
              <wp:docPr id="1" name="Text Box 1"/>
              <wp:cNvGraphicFramePr/>
              <a:graphic xmlns:a="http://schemas.openxmlformats.org/drawingml/2006/main">
                <a:graphicData uri="http://schemas.microsoft.com/office/word/2010/wordprocessingShape">
                  <wps:wsp>
                    <wps:cNvSpPr txBox="1"/>
                    <wps:spPr>
                      <a:xfrm>
                        <a:off x="0" y="0"/>
                        <a:ext cx="5039995" cy="359410"/>
                      </a:xfrm>
                      <a:prstGeom prst="rect">
                        <a:avLst/>
                      </a:prstGeom>
                      <a:noFill/>
                      <a:ln w="6350">
                        <a:noFill/>
                      </a:ln>
                    </wps:spPr>
                    <wps:txbx>
                      <w:txbxContent>
                        <w:p w14:paraId="537154E2" w14:textId="77777777" w:rsidR="0046143B" w:rsidRDefault="0046143B" w:rsidP="0046143B">
                          <w:pPr>
                            <w:jc w:val="center"/>
                          </w:pPr>
                          <w:r>
                            <w:rPr>
                              <w:b/>
                              <w:color w:val="C00000"/>
                              <w:szCs w:val="18"/>
                            </w:rPr>
                            <w:t>OFFICIAL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B297AA" id="_x0000_t202" coordsize="21600,21600" o:spt="202" path="m,l,21600r21600,l21600,xe">
              <v:stroke joinstyle="miter"/>
              <v:path gradientshapeok="t" o:connecttype="rect"/>
            </v:shapetype>
            <v:shape id="Text Box 1" o:spid="_x0000_s1028" type="#_x0000_t202" style="position:absolute;left:0;text-align:left;margin-left:0;margin-top:14.25pt;width:396.85pt;height:28.3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" filled="f" stroked="f" strokeweight=".5pt">
              <v:textbox inset="0,0,0,0">
                <w:txbxContent>
                  <w:p w14:paraId="537154E2" w14:textId="77777777" w:rsidR="0046143B" w:rsidRDefault="0046143B" w:rsidP="0046143B">
                    <w:pPr>
                      <w:jc w:val="center"/>
                    </w:pPr>
                    <w:r>
                      <w:rPr>
                        <w:b/>
                        <w:color w:val="C00000"/>
                        <w:szCs w:val="18"/>
                      </w:rPr>
                      <w:t>OFFICIAL</w:t>
                    </w:r>
                  </w:p>
                </w:txbxContent>
              </v:textbox>
              <w10:wrap anchorx="page" anchory="margin"/>
            </v:shape>
          </w:pict>
        </mc:Fallback>
      </mc:AlternateContent>
    </w:r>
    <w:r>
      <w:rPr>
        <w:rFonts w:ascii="Times New Roman" w:hAnsi="Times New Roman" w:cs="Times New Roman"/>
        <w:noProof/>
        <w:sz w:val="24"/>
        <w:szCs w:val="24"/>
        <w:lang w:eastAsia="en-AU"/>
      </w:rPr>
      <w:drawing>
        <wp:anchor distT="0" distB="0" distL="114300" distR="114300" simplePos="0" relativeHeight="251661312" behindDoc="0" locked="0" layoutInCell="1" allowOverlap="1" wp14:anchorId="128454B6" wp14:editId="5739E293">
          <wp:simplePos x="0" y="0"/>
          <wp:positionH relativeFrom="margin">
            <wp:posOffset>0</wp:posOffset>
          </wp:positionH>
          <wp:positionV relativeFrom="paragraph">
            <wp:posOffset>116205</wp:posOffset>
          </wp:positionV>
          <wp:extent cx="6210300" cy="11398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39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E2D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D480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0A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B2D9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8C89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A83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D08B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4C5E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2AC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38D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E5342"/>
    <w:multiLevelType w:val="hybridMultilevel"/>
    <w:tmpl w:val="30601A04"/>
    <w:lvl w:ilvl="0" w:tplc="5282CE9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A31BA"/>
    <w:multiLevelType w:val="hybridMultilevel"/>
    <w:tmpl w:val="0BFAB13E"/>
    <w:lvl w:ilvl="0" w:tplc="49D496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CA0835"/>
    <w:multiLevelType w:val="hybridMultilevel"/>
    <w:tmpl w:val="2C74E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71AC"/>
    <w:multiLevelType w:val="hybridMultilevel"/>
    <w:tmpl w:val="236E7CE2"/>
    <w:lvl w:ilvl="0" w:tplc="1E866C6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CB1399"/>
    <w:multiLevelType w:val="hybridMultilevel"/>
    <w:tmpl w:val="18B07892"/>
    <w:lvl w:ilvl="0" w:tplc="5E04155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95F"/>
    <w:rsid w:val="00025EA1"/>
    <w:rsid w:val="00030D16"/>
    <w:rsid w:val="00074592"/>
    <w:rsid w:val="00084360"/>
    <w:rsid w:val="000A7301"/>
    <w:rsid w:val="000F37C3"/>
    <w:rsid w:val="000F4860"/>
    <w:rsid w:val="001043B7"/>
    <w:rsid w:val="001135E1"/>
    <w:rsid w:val="00143C32"/>
    <w:rsid w:val="0017021E"/>
    <w:rsid w:val="00172576"/>
    <w:rsid w:val="00174AEB"/>
    <w:rsid w:val="001A1918"/>
    <w:rsid w:val="001A46FD"/>
    <w:rsid w:val="001D5D67"/>
    <w:rsid w:val="001E0EA8"/>
    <w:rsid w:val="00212870"/>
    <w:rsid w:val="00212945"/>
    <w:rsid w:val="00256EDC"/>
    <w:rsid w:val="0026074C"/>
    <w:rsid w:val="00277538"/>
    <w:rsid w:val="00284B34"/>
    <w:rsid w:val="00285524"/>
    <w:rsid w:val="00291DD0"/>
    <w:rsid w:val="002A3288"/>
    <w:rsid w:val="002D60F4"/>
    <w:rsid w:val="002E0A93"/>
    <w:rsid w:val="002F166C"/>
    <w:rsid w:val="002F6E4E"/>
    <w:rsid w:val="0031595F"/>
    <w:rsid w:val="003233C4"/>
    <w:rsid w:val="00324804"/>
    <w:rsid w:val="00324C35"/>
    <w:rsid w:val="00336C9F"/>
    <w:rsid w:val="00336DE8"/>
    <w:rsid w:val="00340461"/>
    <w:rsid w:val="00355C76"/>
    <w:rsid w:val="00362783"/>
    <w:rsid w:val="00397BB1"/>
    <w:rsid w:val="003B4470"/>
    <w:rsid w:val="003B5AC0"/>
    <w:rsid w:val="003E0EC1"/>
    <w:rsid w:val="003F2DFB"/>
    <w:rsid w:val="00412E2D"/>
    <w:rsid w:val="00415FA4"/>
    <w:rsid w:val="00417C99"/>
    <w:rsid w:val="00450A47"/>
    <w:rsid w:val="0046143B"/>
    <w:rsid w:val="004669FB"/>
    <w:rsid w:val="00477C43"/>
    <w:rsid w:val="004D5F40"/>
    <w:rsid w:val="004F23B4"/>
    <w:rsid w:val="005079A5"/>
    <w:rsid w:val="00537998"/>
    <w:rsid w:val="00545EC0"/>
    <w:rsid w:val="00575358"/>
    <w:rsid w:val="00585FD0"/>
    <w:rsid w:val="0059742B"/>
    <w:rsid w:val="005B045E"/>
    <w:rsid w:val="005F2F62"/>
    <w:rsid w:val="005F3141"/>
    <w:rsid w:val="005F3700"/>
    <w:rsid w:val="00621676"/>
    <w:rsid w:val="00634963"/>
    <w:rsid w:val="006446E4"/>
    <w:rsid w:val="00647083"/>
    <w:rsid w:val="00656BB5"/>
    <w:rsid w:val="00661EB5"/>
    <w:rsid w:val="00663AB2"/>
    <w:rsid w:val="00670778"/>
    <w:rsid w:val="006A1C31"/>
    <w:rsid w:val="006C0CCF"/>
    <w:rsid w:val="006C5662"/>
    <w:rsid w:val="006D3A4C"/>
    <w:rsid w:val="0072288E"/>
    <w:rsid w:val="00724E9F"/>
    <w:rsid w:val="00747C07"/>
    <w:rsid w:val="00750584"/>
    <w:rsid w:val="00752F55"/>
    <w:rsid w:val="00780AB8"/>
    <w:rsid w:val="00787875"/>
    <w:rsid w:val="007A1000"/>
    <w:rsid w:val="007C3140"/>
    <w:rsid w:val="007E0FBE"/>
    <w:rsid w:val="007F3695"/>
    <w:rsid w:val="007F469B"/>
    <w:rsid w:val="008005B5"/>
    <w:rsid w:val="00837FD6"/>
    <w:rsid w:val="0084633D"/>
    <w:rsid w:val="0085065A"/>
    <w:rsid w:val="008915D1"/>
    <w:rsid w:val="008A18A5"/>
    <w:rsid w:val="008A5B3A"/>
    <w:rsid w:val="008A6C7C"/>
    <w:rsid w:val="008F226D"/>
    <w:rsid w:val="008F7591"/>
    <w:rsid w:val="00933A1D"/>
    <w:rsid w:val="00937A73"/>
    <w:rsid w:val="00981627"/>
    <w:rsid w:val="00983727"/>
    <w:rsid w:val="00996376"/>
    <w:rsid w:val="00997F44"/>
    <w:rsid w:val="009D7060"/>
    <w:rsid w:val="009D7D9A"/>
    <w:rsid w:val="009E32A5"/>
    <w:rsid w:val="00A15919"/>
    <w:rsid w:val="00A5740B"/>
    <w:rsid w:val="00A75708"/>
    <w:rsid w:val="00A86F6C"/>
    <w:rsid w:val="00AA11EE"/>
    <w:rsid w:val="00AA6103"/>
    <w:rsid w:val="00AB2947"/>
    <w:rsid w:val="00AB2B98"/>
    <w:rsid w:val="00AC2019"/>
    <w:rsid w:val="00AC730E"/>
    <w:rsid w:val="00AD26EE"/>
    <w:rsid w:val="00AD4171"/>
    <w:rsid w:val="00AE73F3"/>
    <w:rsid w:val="00AF7F16"/>
    <w:rsid w:val="00B00277"/>
    <w:rsid w:val="00B33A04"/>
    <w:rsid w:val="00BE1653"/>
    <w:rsid w:val="00C850E4"/>
    <w:rsid w:val="00CA03FB"/>
    <w:rsid w:val="00CD4126"/>
    <w:rsid w:val="00CF0B15"/>
    <w:rsid w:val="00D11EDC"/>
    <w:rsid w:val="00D12D6C"/>
    <w:rsid w:val="00D542FC"/>
    <w:rsid w:val="00D570B7"/>
    <w:rsid w:val="00D64278"/>
    <w:rsid w:val="00D70FFA"/>
    <w:rsid w:val="00D76CAD"/>
    <w:rsid w:val="00D83B28"/>
    <w:rsid w:val="00D95C4B"/>
    <w:rsid w:val="00DB073B"/>
    <w:rsid w:val="00DB12A9"/>
    <w:rsid w:val="00DD1AC8"/>
    <w:rsid w:val="00DD358E"/>
    <w:rsid w:val="00DD4B76"/>
    <w:rsid w:val="00E016D5"/>
    <w:rsid w:val="00E101C5"/>
    <w:rsid w:val="00E20E1E"/>
    <w:rsid w:val="00E2182E"/>
    <w:rsid w:val="00E401AC"/>
    <w:rsid w:val="00E45F67"/>
    <w:rsid w:val="00E5702C"/>
    <w:rsid w:val="00E61F11"/>
    <w:rsid w:val="00E72A73"/>
    <w:rsid w:val="00E83FBC"/>
    <w:rsid w:val="00F27EC5"/>
    <w:rsid w:val="00F32317"/>
    <w:rsid w:val="00F5386E"/>
    <w:rsid w:val="00F60D07"/>
    <w:rsid w:val="00F83567"/>
    <w:rsid w:val="00F87A29"/>
    <w:rsid w:val="00F97D5A"/>
    <w:rsid w:val="00FB407C"/>
    <w:rsid w:val="00FB577D"/>
    <w:rsid w:val="00FB5CA4"/>
    <w:rsid w:val="00FD470E"/>
    <w:rsid w:val="00FE4F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92E3E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AU" w:eastAsia="en-US" w:bidi="ar-SA"/>
      </w:rPr>
    </w:rPrDefault>
    <w:pPrDefault/>
  </w:docDefaults>
  <w:latentStyles w:defLockedState="0" w:defUIPriority="98" w:defSemiHidden="0" w:defUnhideWhenUsed="0" w:defQFormat="0" w:count="375">
    <w:lsdException w:name="Normal" w:uiPriority="0" w:qFormat="1"/>
    <w:lsdException w:name="heading 1" w:uiPriority="0" w:qFormat="1"/>
    <w:lsdException w:name="heading 2" w:semiHidden="1" w:uiPriority="8" w:unhideWhenUsed="1" w:qFormat="1"/>
    <w:lsdException w:name="heading 3" w:semiHidden="1" w:uiPriority="9" w:unhideWhenUsed="1" w:qFormat="1"/>
    <w:lsdException w:name="heading 4" w:semiHidden="1" w:uiPriority="8" w:unhideWhenUsed="1" w:qFormat="1"/>
    <w:lsdException w:name="heading 5" w:semiHidden="1" w:uiPriority="8"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8"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1"/>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8"/>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0"/>
    <w:lsdException w:name="Subtle Reference" w:uiPriority="30"/>
    <w:lsdException w:name="Intense Reference" w:uiPriority="31"/>
    <w:lsdException w:name="Book Title" w:uiPriority="32"/>
    <w:lsdException w:name="Bibliography" w:semiHidden="1" w:uiPriority="36"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23B4"/>
    <w:pPr>
      <w:spacing w:after="200" w:line="280" w:lineRule="exact"/>
    </w:pPr>
  </w:style>
  <w:style w:type="paragraph" w:styleId="Heading1">
    <w:name w:val="heading 1"/>
    <w:link w:val="Heading1Char"/>
    <w:autoRedefine/>
    <w:qFormat/>
    <w:rsid w:val="00340461"/>
    <w:pPr>
      <w:spacing w:before="320" w:after="120"/>
      <w:ind w:right="-618"/>
      <w:outlineLvl w:val="0"/>
    </w:pPr>
    <w:rPr>
      <w:rFonts w:eastAsia="Times New Roman" w:cs="Times New Roman"/>
      <w:b/>
      <w:bCs/>
      <w:noProof/>
      <w:sz w:val="28"/>
    </w:rPr>
  </w:style>
  <w:style w:type="paragraph" w:styleId="Heading2">
    <w:name w:val="heading 2"/>
    <w:basedOn w:val="Normal"/>
    <w:next w:val="Normal"/>
    <w:link w:val="Heading2Char"/>
    <w:autoRedefine/>
    <w:uiPriority w:val="8"/>
    <w:unhideWhenUsed/>
    <w:qFormat/>
    <w:rsid w:val="00340461"/>
    <w:pPr>
      <w:keepNext/>
      <w:keepLines/>
      <w:spacing w:before="3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8"/>
    <w:unhideWhenUsed/>
    <w:qFormat/>
    <w:rsid w:val="006C0CCF"/>
    <w:pPr>
      <w:keepNext/>
      <w:keepLines/>
      <w:spacing w:before="40" w:after="0"/>
      <w:outlineLvl w:val="2"/>
    </w:pPr>
    <w:rPr>
      <w:rFonts w:asciiTheme="majorHAnsi" w:eastAsiaTheme="majorEastAsia" w:hAnsiTheme="majorHAnsi" w:cstheme="majorBidi"/>
      <w:color w:val="3F3F3F" w:themeColor="accent1" w:themeShade="7F"/>
    </w:rPr>
  </w:style>
  <w:style w:type="paragraph" w:styleId="Heading4">
    <w:name w:val="heading 4"/>
    <w:basedOn w:val="Normal"/>
    <w:next w:val="Normal"/>
    <w:link w:val="Heading4Char"/>
    <w:uiPriority w:val="8"/>
    <w:unhideWhenUsed/>
    <w:qFormat/>
    <w:rsid w:val="000F37C3"/>
    <w:pPr>
      <w:keepNext/>
      <w:keepLines/>
      <w:spacing w:before="40" w:after="0"/>
      <w:outlineLvl w:val="3"/>
    </w:pPr>
    <w:rPr>
      <w:rFonts w:asciiTheme="majorHAnsi" w:eastAsiaTheme="majorEastAsia" w:hAnsiTheme="majorHAnsi" w:cstheme="majorBidi"/>
      <w:i/>
      <w:iCs/>
      <w:color w:val="5F5F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461"/>
    <w:rPr>
      <w:rFonts w:eastAsia="Times New Roman" w:cs="Times New Roman"/>
      <w:b/>
      <w:bCs/>
      <w:noProof/>
      <w:sz w:val="28"/>
    </w:rPr>
  </w:style>
  <w:style w:type="paragraph" w:customStyle="1" w:styleId="IntroParagraph">
    <w:name w:val="Intro Paragraph"/>
    <w:link w:val="IntroParagraphChar"/>
    <w:autoRedefine/>
    <w:qFormat/>
    <w:rsid w:val="00DB073B"/>
    <w:pPr>
      <w:spacing w:before="120" w:after="240"/>
      <w:ind w:right="34"/>
    </w:pPr>
    <w:rPr>
      <w:rFonts w:eastAsia="Times New Roman" w:cs="Times New Roman"/>
      <w:color w:val="7F7F7F" w:themeColor="text1" w:themeTint="80"/>
      <w:sz w:val="32"/>
      <w:szCs w:val="30"/>
    </w:rPr>
  </w:style>
  <w:style w:type="paragraph" w:customStyle="1" w:styleId="DPCBodyHeading">
    <w:name w:val="DPC Body Heading"/>
    <w:next w:val="Normal"/>
    <w:autoRedefine/>
    <w:rsid w:val="006C5662"/>
    <w:pPr>
      <w:spacing w:after="240" w:line="280" w:lineRule="atLeast"/>
      <w:ind w:right="-618"/>
    </w:pPr>
    <w:rPr>
      <w:rFonts w:eastAsiaTheme="majorEastAsia" w:cstheme="majorBidi"/>
      <w:bCs/>
      <w:sz w:val="20"/>
      <w:szCs w:val="20"/>
    </w:rPr>
  </w:style>
  <w:style w:type="paragraph" w:customStyle="1" w:styleId="-Normal-">
    <w:name w:val="-Normal-"/>
    <w:autoRedefine/>
    <w:qFormat/>
    <w:rsid w:val="00F32317"/>
    <w:pPr>
      <w:spacing w:before="200" w:after="200" w:line="280" w:lineRule="exact"/>
      <w:ind w:right="34"/>
    </w:pPr>
    <w:rPr>
      <w:rFonts w:eastAsia="Times New Roman" w:cs="Times New Roman"/>
      <w:color w:val="000000" w:themeColor="text1"/>
      <w:szCs w:val="20"/>
      <w:lang w:eastAsia="en-AU"/>
    </w:rPr>
  </w:style>
  <w:style w:type="paragraph" w:styleId="Header">
    <w:name w:val="header"/>
    <w:basedOn w:val="Normal"/>
    <w:link w:val="HeaderChar"/>
    <w:uiPriority w:val="98"/>
    <w:unhideWhenUsed/>
    <w:rsid w:val="00AF7F16"/>
    <w:pPr>
      <w:tabs>
        <w:tab w:val="center" w:pos="4320"/>
        <w:tab w:val="right" w:pos="8640"/>
      </w:tabs>
      <w:spacing w:after="0" w:line="240" w:lineRule="auto"/>
    </w:pPr>
  </w:style>
  <w:style w:type="character" w:customStyle="1" w:styleId="HeaderChar">
    <w:name w:val="Header Char"/>
    <w:basedOn w:val="DefaultParagraphFont"/>
    <w:link w:val="Header"/>
    <w:uiPriority w:val="98"/>
    <w:rsid w:val="00663AB2"/>
  </w:style>
  <w:style w:type="paragraph" w:styleId="Footer">
    <w:name w:val="footer"/>
    <w:basedOn w:val="Normal"/>
    <w:link w:val="FooterChar"/>
    <w:uiPriority w:val="98"/>
    <w:unhideWhenUsed/>
    <w:rsid w:val="00AF7F16"/>
    <w:pPr>
      <w:tabs>
        <w:tab w:val="center" w:pos="4320"/>
        <w:tab w:val="right" w:pos="8640"/>
      </w:tabs>
      <w:spacing w:after="0" w:line="240" w:lineRule="auto"/>
    </w:pPr>
  </w:style>
  <w:style w:type="character" w:customStyle="1" w:styleId="FooterChar">
    <w:name w:val="Footer Char"/>
    <w:basedOn w:val="DefaultParagraphFont"/>
    <w:link w:val="Footer"/>
    <w:uiPriority w:val="98"/>
    <w:rsid w:val="00663AB2"/>
  </w:style>
  <w:style w:type="paragraph" w:styleId="BalloonText">
    <w:name w:val="Balloon Text"/>
    <w:basedOn w:val="Normal"/>
    <w:link w:val="BalloonTextChar"/>
    <w:uiPriority w:val="98"/>
    <w:semiHidden/>
    <w:unhideWhenUsed/>
    <w:rsid w:val="00AF7F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8"/>
    <w:semiHidden/>
    <w:rsid w:val="00663AB2"/>
    <w:rPr>
      <w:rFonts w:ascii="Lucida Grande" w:hAnsi="Lucida Grande" w:cs="Lucida Grande"/>
      <w:sz w:val="18"/>
      <w:szCs w:val="18"/>
    </w:rPr>
  </w:style>
  <w:style w:type="paragraph" w:customStyle="1" w:styleId="IntroHeading">
    <w:name w:val="Intro Heading"/>
    <w:autoRedefine/>
    <w:qFormat/>
    <w:rsid w:val="00E101C5"/>
    <w:pPr>
      <w:spacing w:before="240" w:after="120"/>
    </w:pPr>
    <w:rPr>
      <w:rFonts w:eastAsiaTheme="majorEastAsia" w:cs="Times New Roman"/>
      <w:b/>
      <w:bCs/>
      <w:color w:val="595959" w:themeColor="text1" w:themeTint="A6"/>
      <w:sz w:val="32"/>
      <w:szCs w:val="30"/>
    </w:rPr>
  </w:style>
  <w:style w:type="character" w:customStyle="1" w:styleId="IntroParagraphChar">
    <w:name w:val="Intro Paragraph Char"/>
    <w:basedOn w:val="DefaultParagraphFont"/>
    <w:link w:val="IntroParagraph"/>
    <w:rsid w:val="00DB073B"/>
    <w:rPr>
      <w:rFonts w:eastAsia="Times New Roman" w:cs="Times New Roman"/>
      <w:color w:val="7F7F7F" w:themeColor="text1" w:themeTint="80"/>
      <w:sz w:val="32"/>
      <w:szCs w:val="30"/>
    </w:rPr>
  </w:style>
  <w:style w:type="character" w:styleId="Hyperlink">
    <w:name w:val="Hyperlink"/>
    <w:uiPriority w:val="99"/>
    <w:rsid w:val="00FB5CA4"/>
    <w:rPr>
      <w:strike w:val="0"/>
      <w:dstrike w:val="0"/>
      <w:color w:val="3366CC"/>
      <w:u w:val="none"/>
      <w:effect w:val="none"/>
    </w:rPr>
  </w:style>
  <w:style w:type="paragraph" w:customStyle="1" w:styleId="DPCDate">
    <w:name w:val="DPC Date"/>
    <w:basedOn w:val="Heading1"/>
    <w:autoRedefine/>
    <w:rsid w:val="00A86F6C"/>
    <w:pPr>
      <w:spacing w:before="240" w:after="240"/>
    </w:pPr>
    <w:rPr>
      <w:b w:val="0"/>
    </w:rPr>
  </w:style>
  <w:style w:type="table" w:styleId="TableGrid">
    <w:name w:val="Table Grid"/>
    <w:basedOn w:val="TableNormal"/>
    <w:uiPriority w:val="59"/>
    <w:rsid w:val="00417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8"/>
    <w:rsid w:val="00340461"/>
    <w:rPr>
      <w:rFonts w:eastAsiaTheme="majorEastAsia" w:cstheme="majorBidi"/>
      <w:b/>
      <w:color w:val="000000" w:themeColor="text1"/>
      <w:szCs w:val="26"/>
    </w:rPr>
  </w:style>
  <w:style w:type="paragraph" w:styleId="Title">
    <w:name w:val="Title"/>
    <w:basedOn w:val="Normal"/>
    <w:next w:val="Normal"/>
    <w:link w:val="TitleChar"/>
    <w:autoRedefine/>
    <w:qFormat/>
    <w:rsid w:val="00277538"/>
    <w:pPr>
      <w:spacing w:before="360" w:after="360" w:line="240" w:lineRule="auto"/>
      <w:contextualSpacing/>
    </w:pPr>
    <w:rPr>
      <w:rFonts w:eastAsiaTheme="majorEastAsia" w:cstheme="majorBidi"/>
      <w:b/>
      <w:color w:val="004B88"/>
      <w:spacing w:val="-10"/>
      <w:kern w:val="28"/>
      <w:sz w:val="52"/>
      <w:szCs w:val="56"/>
    </w:rPr>
  </w:style>
  <w:style w:type="character" w:customStyle="1" w:styleId="TitleChar">
    <w:name w:val="Title Char"/>
    <w:basedOn w:val="DefaultParagraphFont"/>
    <w:link w:val="Title"/>
    <w:rsid w:val="00277538"/>
    <w:rPr>
      <w:rFonts w:eastAsiaTheme="majorEastAsia" w:cstheme="majorBidi"/>
      <w:b/>
      <w:color w:val="004B88"/>
      <w:spacing w:val="-10"/>
      <w:kern w:val="28"/>
      <w:sz w:val="52"/>
      <w:szCs w:val="56"/>
    </w:rPr>
  </w:style>
  <w:style w:type="paragraph" w:styleId="ListParagraph">
    <w:name w:val="List Paragraph"/>
    <w:aliases w:val="Bullet Point List"/>
    <w:basedOn w:val="Normal"/>
    <w:link w:val="ListParagraphChar"/>
    <w:autoRedefine/>
    <w:uiPriority w:val="34"/>
    <w:qFormat/>
    <w:rsid w:val="00983727"/>
    <w:pPr>
      <w:widowControl w:val="0"/>
      <w:numPr>
        <w:numId w:val="15"/>
      </w:numPr>
      <w:autoSpaceDE w:val="0"/>
      <w:autoSpaceDN w:val="0"/>
      <w:adjustRightInd w:val="0"/>
      <w:spacing w:after="120" w:line="240" w:lineRule="auto"/>
      <w:ind w:left="568" w:right="215" w:hanging="284"/>
      <w:jc w:val="both"/>
    </w:pPr>
  </w:style>
  <w:style w:type="character" w:customStyle="1" w:styleId="Heading3Char">
    <w:name w:val="Heading 3 Char"/>
    <w:basedOn w:val="DefaultParagraphFont"/>
    <w:link w:val="Heading3"/>
    <w:uiPriority w:val="8"/>
    <w:rsid w:val="00663AB2"/>
    <w:rPr>
      <w:rFonts w:asciiTheme="majorHAnsi" w:eastAsiaTheme="majorEastAsia" w:hAnsiTheme="majorHAnsi" w:cstheme="majorBidi"/>
      <w:color w:val="3F3F3F" w:themeColor="accent1" w:themeShade="7F"/>
    </w:rPr>
  </w:style>
  <w:style w:type="paragraph" w:customStyle="1" w:styleId="NormalText">
    <w:name w:val="Normal Text"/>
    <w:autoRedefine/>
    <w:rsid w:val="002F6E4E"/>
    <w:pPr>
      <w:spacing w:after="200" w:line="280" w:lineRule="exact"/>
      <w:ind w:right="34"/>
    </w:pPr>
    <w:rPr>
      <w:rFonts w:eastAsia="Times New Roman" w:cs="Times New Roman"/>
      <w:szCs w:val="20"/>
    </w:rPr>
  </w:style>
  <w:style w:type="table" w:styleId="PlainTable2">
    <w:name w:val="Plain Table 2"/>
    <w:aliases w:val="DPC Grid Table"/>
    <w:basedOn w:val="TableNormal"/>
    <w:uiPriority w:val="99"/>
    <w:rsid w:val="00417C99"/>
    <w:pPr>
      <w:spacing w:before="80" w:after="80" w:line="280" w:lineRule="exact"/>
    </w:pPr>
    <w:tblPr>
      <w:tblStyleRowBandSize w:val="1"/>
      <w:tblStyleColBandSize w:val="1"/>
      <w:tblBorders>
        <w:top w:val="single" w:sz="12" w:space="0" w:color="auto"/>
        <w:bottom w:val="single" w:sz="6" w:space="0" w:color="auto"/>
        <w:insideH w:val="single" w:sz="6" w:space="0" w:color="BFBFBF" w:themeColor="background1" w:themeShade="BF"/>
        <w:insideV w:val="single" w:sz="6" w:space="0" w:color="BFBFBF" w:themeColor="background1" w:themeShade="BF"/>
      </w:tblBorders>
    </w:tblPr>
    <w:tblStylePr w:type="firstRow">
      <w:rPr>
        <w:rFonts w:ascii="Arial" w:hAnsi="Arial"/>
        <w:b/>
        <w:bCs/>
        <w:sz w:val="22"/>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umberedList">
    <w:name w:val="Numbered List"/>
    <w:link w:val="NumberedListChar"/>
    <w:qFormat/>
    <w:rsid w:val="003E0EC1"/>
    <w:pPr>
      <w:numPr>
        <w:numId w:val="3"/>
      </w:numPr>
      <w:spacing w:before="200" w:after="240"/>
      <w:ind w:left="714" w:hanging="357"/>
    </w:pPr>
    <w:rPr>
      <w:rFonts w:eastAsia="Times New Roman" w:cs="Times New Roman"/>
      <w:bCs/>
      <w:noProof/>
    </w:rPr>
  </w:style>
  <w:style w:type="character" w:customStyle="1" w:styleId="NumberedListChar">
    <w:name w:val="Numbered List Char"/>
    <w:basedOn w:val="DefaultParagraphFont"/>
    <w:link w:val="NumberedList"/>
    <w:rsid w:val="003E0EC1"/>
    <w:rPr>
      <w:rFonts w:ascii="Arial" w:eastAsia="Times New Roman" w:hAnsi="Arial" w:cs="Times New Roman"/>
      <w:bCs/>
      <w:noProof/>
      <w:sz w:val="22"/>
      <w:szCs w:val="22"/>
    </w:rPr>
  </w:style>
  <w:style w:type="paragraph" w:styleId="TOCHeading">
    <w:name w:val="TOC Heading"/>
    <w:basedOn w:val="Heading1"/>
    <w:next w:val="Normal"/>
    <w:uiPriority w:val="38"/>
    <w:unhideWhenUsed/>
    <w:qFormat/>
    <w:rsid w:val="00E45F67"/>
    <w:pPr>
      <w:keepNext/>
      <w:keepLines/>
      <w:spacing w:before="240" w:after="0" w:line="259" w:lineRule="auto"/>
      <w:ind w:right="0"/>
      <w:outlineLvl w:val="9"/>
    </w:pPr>
    <w:rPr>
      <w:rFonts w:asciiTheme="majorHAnsi" w:eastAsiaTheme="majorEastAsia" w:hAnsiTheme="majorHAnsi" w:cstheme="majorBidi"/>
      <w:b w:val="0"/>
      <w:bCs w:val="0"/>
      <w:noProof w:val="0"/>
      <w:color w:val="5F5F5F" w:themeColor="accent1" w:themeShade="BF"/>
      <w:sz w:val="32"/>
      <w:szCs w:val="32"/>
      <w:lang w:val="en-US"/>
    </w:rPr>
  </w:style>
  <w:style w:type="paragraph" w:styleId="TOC1">
    <w:name w:val="toc 1"/>
    <w:basedOn w:val="Normal"/>
    <w:next w:val="Normal"/>
    <w:link w:val="TOC1Char"/>
    <w:autoRedefine/>
    <w:uiPriority w:val="39"/>
    <w:unhideWhenUsed/>
    <w:rsid w:val="00AD26EE"/>
    <w:pPr>
      <w:spacing w:after="100"/>
    </w:pPr>
    <w:rPr>
      <w:b/>
    </w:rPr>
  </w:style>
  <w:style w:type="paragraph" w:styleId="TOC2">
    <w:name w:val="toc 2"/>
    <w:basedOn w:val="Normal"/>
    <w:next w:val="Normal"/>
    <w:autoRedefine/>
    <w:uiPriority w:val="39"/>
    <w:unhideWhenUsed/>
    <w:rsid w:val="00E45F67"/>
    <w:pPr>
      <w:spacing w:after="100"/>
      <w:ind w:left="220"/>
    </w:pPr>
  </w:style>
  <w:style w:type="paragraph" w:customStyle="1" w:styleId="TOCTitle">
    <w:name w:val="TOC Title"/>
    <w:basedOn w:val="TOC1"/>
    <w:link w:val="TOCTitleChar"/>
    <w:qFormat/>
    <w:rsid w:val="00933A1D"/>
    <w:pPr>
      <w:tabs>
        <w:tab w:val="right" w:leader="dot" w:pos="9629"/>
      </w:tabs>
    </w:pPr>
    <w:rPr>
      <w:b w:val="0"/>
      <w:noProof/>
      <w:sz w:val="28"/>
    </w:rPr>
  </w:style>
  <w:style w:type="paragraph" w:customStyle="1" w:styleId="Bold">
    <w:name w:val="Bold"/>
    <w:basedOn w:val="TOC1"/>
    <w:link w:val="BoldChar"/>
    <w:autoRedefine/>
    <w:qFormat/>
    <w:rsid w:val="00AD26EE"/>
    <w:pPr>
      <w:tabs>
        <w:tab w:val="right" w:leader="dot" w:pos="9629"/>
      </w:tabs>
    </w:pPr>
    <w:rPr>
      <w:noProof/>
      <w:sz w:val="28"/>
    </w:rPr>
  </w:style>
  <w:style w:type="character" w:customStyle="1" w:styleId="TOC1Char">
    <w:name w:val="TOC 1 Char"/>
    <w:basedOn w:val="DefaultParagraphFont"/>
    <w:link w:val="TOC1"/>
    <w:uiPriority w:val="38"/>
    <w:rsid w:val="00663AB2"/>
    <w:rPr>
      <w:b/>
    </w:rPr>
  </w:style>
  <w:style w:type="character" w:customStyle="1" w:styleId="TOCTitleChar">
    <w:name w:val="TOC Title Char"/>
    <w:basedOn w:val="TOC1Char"/>
    <w:link w:val="TOCTitle"/>
    <w:rsid w:val="00933A1D"/>
    <w:rPr>
      <w:rFonts w:ascii="Arial" w:eastAsia="Times New Roman" w:hAnsi="Arial" w:cs="Times New Roman"/>
      <w:b w:val="0"/>
      <w:noProof/>
      <w:sz w:val="28"/>
    </w:rPr>
  </w:style>
  <w:style w:type="character" w:customStyle="1" w:styleId="BoldChar">
    <w:name w:val="Bold Char"/>
    <w:basedOn w:val="TOC1Char"/>
    <w:link w:val="Bold"/>
    <w:rsid w:val="00AD26EE"/>
    <w:rPr>
      <w:rFonts w:ascii="Arial" w:hAnsi="Arial"/>
      <w:b/>
      <w:noProof/>
      <w:sz w:val="28"/>
    </w:rPr>
  </w:style>
  <w:style w:type="paragraph" w:customStyle="1" w:styleId="TOCHeading1">
    <w:name w:val="TOC Heading 1"/>
    <w:basedOn w:val="TOC1"/>
    <w:link w:val="TOCHeading1Char"/>
    <w:qFormat/>
    <w:rsid w:val="00933A1D"/>
    <w:pPr>
      <w:tabs>
        <w:tab w:val="right" w:leader="dot" w:pos="9770"/>
      </w:tabs>
    </w:pPr>
    <w:rPr>
      <w:b w:val="0"/>
      <w:noProof/>
    </w:rPr>
  </w:style>
  <w:style w:type="paragraph" w:customStyle="1" w:styleId="TOCHeading2">
    <w:name w:val="TOC Heading 2"/>
    <w:basedOn w:val="TOC1"/>
    <w:link w:val="TOCHeading2Char"/>
    <w:qFormat/>
    <w:rsid w:val="00933A1D"/>
    <w:pPr>
      <w:tabs>
        <w:tab w:val="right" w:leader="dot" w:pos="9770"/>
      </w:tabs>
    </w:pPr>
  </w:style>
  <w:style w:type="character" w:customStyle="1" w:styleId="TOCHeading1Char">
    <w:name w:val="TOC Heading 1 Char"/>
    <w:basedOn w:val="TOC1Char"/>
    <w:link w:val="TOCHeading1"/>
    <w:rsid w:val="00933A1D"/>
    <w:rPr>
      <w:rFonts w:ascii="Arial" w:eastAsia="Times New Roman" w:hAnsi="Arial" w:cs="Times New Roman"/>
      <w:b w:val="0"/>
      <w:noProof/>
      <w:sz w:val="22"/>
    </w:rPr>
  </w:style>
  <w:style w:type="character" w:customStyle="1" w:styleId="TOCHeading2Char">
    <w:name w:val="TOC Heading 2 Char"/>
    <w:basedOn w:val="TOC1Char"/>
    <w:link w:val="TOCHeading2"/>
    <w:rsid w:val="00933A1D"/>
    <w:rPr>
      <w:rFonts w:ascii="Arial" w:eastAsia="Times New Roman" w:hAnsi="Arial" w:cs="Times New Roman"/>
      <w:b/>
      <w:sz w:val="22"/>
    </w:rPr>
  </w:style>
  <w:style w:type="paragraph" w:customStyle="1" w:styleId="TableHeading1">
    <w:name w:val="Table Heading 1"/>
    <w:link w:val="TableHeading1Char"/>
    <w:qFormat/>
    <w:rsid w:val="005079A5"/>
    <w:pPr>
      <w:spacing w:before="120" w:after="120"/>
    </w:pPr>
    <w:rPr>
      <w:rFonts w:ascii="Arial Bold" w:eastAsia="Times New Roman" w:hAnsi="Arial Bold" w:cs="Times New Roman"/>
      <w:b/>
      <w:bCs/>
      <w:noProof/>
    </w:rPr>
  </w:style>
  <w:style w:type="paragraph" w:customStyle="1" w:styleId="TableHeading2">
    <w:name w:val="Table Heading 2"/>
    <w:link w:val="TableHeading2Char"/>
    <w:rsid w:val="00E83FBC"/>
    <w:pPr>
      <w:framePr w:hSpace="180" w:wrap="around" w:vAnchor="text" w:hAnchor="text" w:y="1"/>
      <w:spacing w:before="240" w:after="240"/>
      <w:suppressOverlap/>
    </w:pPr>
    <w:rPr>
      <w:rFonts w:eastAsia="Times New Roman" w:cs="Times New Roman"/>
      <w:b/>
      <w:szCs w:val="20"/>
    </w:rPr>
  </w:style>
  <w:style w:type="character" w:customStyle="1" w:styleId="TableHeading1Char">
    <w:name w:val="Table Heading 1 Char"/>
    <w:basedOn w:val="DefaultParagraphFont"/>
    <w:link w:val="TableHeading1"/>
    <w:rsid w:val="005079A5"/>
    <w:rPr>
      <w:rFonts w:ascii="Arial Bold" w:eastAsia="Times New Roman" w:hAnsi="Arial Bold" w:cs="Times New Roman"/>
      <w:b/>
      <w:bCs/>
      <w:noProof/>
    </w:rPr>
  </w:style>
  <w:style w:type="character" w:customStyle="1" w:styleId="TableHeading2Char">
    <w:name w:val="Table Heading 2 Char"/>
    <w:basedOn w:val="DefaultParagraphFont"/>
    <w:link w:val="TableHeading2"/>
    <w:rsid w:val="00E83FBC"/>
    <w:rPr>
      <w:rFonts w:eastAsia="Times New Roman" w:cs="Times New Roman"/>
      <w:b/>
      <w:szCs w:val="20"/>
    </w:rPr>
  </w:style>
  <w:style w:type="paragraph" w:customStyle="1" w:styleId="DecimalAligned">
    <w:name w:val="Decimal Aligned"/>
    <w:basedOn w:val="Normal"/>
    <w:uiPriority w:val="40"/>
    <w:qFormat/>
    <w:rsid w:val="008005B5"/>
    <w:pPr>
      <w:tabs>
        <w:tab w:val="decimal" w:pos="360"/>
      </w:tabs>
      <w:spacing w:line="276" w:lineRule="auto"/>
    </w:pPr>
    <w:rPr>
      <w:rFonts w:asciiTheme="minorHAnsi" w:hAnsiTheme="minorHAnsi" w:cs="Times New Roman"/>
      <w:lang w:val="en-US"/>
    </w:rPr>
  </w:style>
  <w:style w:type="paragraph" w:styleId="FootnoteText">
    <w:name w:val="footnote text"/>
    <w:basedOn w:val="Normal"/>
    <w:link w:val="FootnoteTextChar"/>
    <w:uiPriority w:val="99"/>
    <w:unhideWhenUsed/>
    <w:rsid w:val="008005B5"/>
    <w:pPr>
      <w:spacing w:after="0" w:line="240" w:lineRule="auto"/>
    </w:pPr>
    <w:rPr>
      <w:rFonts w:asciiTheme="minorHAnsi" w:hAnsiTheme="minorHAnsi" w:cs="Times New Roman"/>
      <w:sz w:val="20"/>
      <w:szCs w:val="20"/>
      <w:lang w:val="en-US"/>
    </w:rPr>
  </w:style>
  <w:style w:type="character" w:customStyle="1" w:styleId="FootnoteTextChar">
    <w:name w:val="Footnote Text Char"/>
    <w:basedOn w:val="DefaultParagraphFont"/>
    <w:link w:val="FootnoteText"/>
    <w:uiPriority w:val="99"/>
    <w:rsid w:val="008005B5"/>
    <w:rPr>
      <w:rFonts w:asciiTheme="minorHAnsi" w:hAnsiTheme="minorHAnsi" w:cs="Times New Roman"/>
      <w:sz w:val="20"/>
      <w:szCs w:val="20"/>
      <w:lang w:val="en-US"/>
    </w:rPr>
  </w:style>
  <w:style w:type="character" w:styleId="SubtleEmphasis">
    <w:name w:val="Subtle Emphasis"/>
    <w:basedOn w:val="DefaultParagraphFont"/>
    <w:uiPriority w:val="19"/>
    <w:qFormat/>
    <w:rsid w:val="008005B5"/>
    <w:rPr>
      <w:i/>
      <w:iCs/>
    </w:rPr>
  </w:style>
  <w:style w:type="table" w:styleId="LightShading-Accent1">
    <w:name w:val="Light Shading Accent 1"/>
    <w:basedOn w:val="TableNormal"/>
    <w:uiPriority w:val="60"/>
    <w:rsid w:val="008005B5"/>
    <w:rPr>
      <w:rFonts w:asciiTheme="minorHAnsi" w:hAnsiTheme="minorHAnsi"/>
      <w:color w:val="5F5F5F" w:themeColor="accent1" w:themeShade="BF"/>
      <w:lang w:val="en-US"/>
    </w:rPr>
    <w:tblPr>
      <w:tblStyleRowBandSize w:val="1"/>
      <w:tblStyleColBandSize w:val="1"/>
      <w:tblBorders>
        <w:top w:val="single" w:sz="8" w:space="0" w:color="7F7F7F" w:themeColor="accent1"/>
        <w:bottom w:val="single" w:sz="8" w:space="0" w:color="7F7F7F" w:themeColor="accent1"/>
      </w:tblBorders>
    </w:tblPr>
    <w:tblStylePr w:type="fir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lastRow">
      <w:pPr>
        <w:spacing w:before="0" w:after="0" w:line="240" w:lineRule="auto"/>
      </w:pPr>
      <w:rPr>
        <w:b/>
        <w:bCs/>
      </w:rPr>
      <w:tblPr/>
      <w:tcPr>
        <w:tcBorders>
          <w:top w:val="single" w:sz="8" w:space="0" w:color="7F7F7F" w:themeColor="accent1"/>
          <w:left w:val="nil"/>
          <w:bottom w:val="single" w:sz="8" w:space="0" w:color="7F7F7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1" w:themeFillTint="3F"/>
      </w:tcPr>
    </w:tblStylePr>
    <w:tblStylePr w:type="band1Horz">
      <w:tblPr/>
      <w:tcPr>
        <w:tcBorders>
          <w:left w:val="nil"/>
          <w:right w:val="nil"/>
          <w:insideH w:val="nil"/>
          <w:insideV w:val="nil"/>
        </w:tcBorders>
        <w:shd w:val="clear" w:color="auto" w:fill="DFDFDF" w:themeFill="accent1" w:themeFillTint="3F"/>
      </w:tcPr>
    </w:tblStylePr>
  </w:style>
  <w:style w:type="table" w:customStyle="1" w:styleId="TableGrid1">
    <w:name w:val="Table Grid1"/>
    <w:basedOn w:val="TableNormal"/>
    <w:next w:val="TableGrid"/>
    <w:uiPriority w:val="59"/>
    <w:rsid w:val="009D7D9A"/>
    <w:rPr>
      <w:rFonts w:eastAsia="MS Mincho"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0A7301"/>
    <w:tblPr>
      <w:tblStyleRowBandSize w:val="1"/>
      <w:tblStyleColBandSize w:val="1"/>
      <w:tblBorders>
        <w:top w:val="single" w:sz="4" w:space="0" w:color="69BBFF" w:themeColor="accent6" w:themeTint="66"/>
        <w:left w:val="single" w:sz="4" w:space="0" w:color="69BBFF" w:themeColor="accent6" w:themeTint="66"/>
        <w:bottom w:val="single" w:sz="4" w:space="0" w:color="69BBFF" w:themeColor="accent6" w:themeTint="66"/>
        <w:right w:val="single" w:sz="4" w:space="0" w:color="69BBFF" w:themeColor="accent6" w:themeTint="66"/>
        <w:insideH w:val="single" w:sz="4" w:space="0" w:color="69BBFF" w:themeColor="accent6" w:themeTint="66"/>
        <w:insideV w:val="single" w:sz="4" w:space="0" w:color="69BBFF" w:themeColor="accent6" w:themeTint="66"/>
      </w:tblBorders>
    </w:tblPr>
    <w:tblStylePr w:type="firstRow">
      <w:rPr>
        <w:b/>
        <w:bCs/>
      </w:rPr>
      <w:tblPr/>
      <w:tcPr>
        <w:tcBorders>
          <w:bottom w:val="single" w:sz="12" w:space="0" w:color="1E99FF" w:themeColor="accent6" w:themeTint="99"/>
        </w:tcBorders>
      </w:tcPr>
    </w:tblStylePr>
    <w:tblStylePr w:type="lastRow">
      <w:rPr>
        <w:b/>
        <w:bCs/>
      </w:rPr>
      <w:tblPr/>
      <w:tcPr>
        <w:tcBorders>
          <w:top w:val="double" w:sz="2" w:space="0" w:color="1E99FF" w:themeColor="accent6" w:themeTint="99"/>
        </w:tcBorders>
      </w:tcPr>
    </w:tblStylePr>
    <w:tblStylePr w:type="firstCol">
      <w:rPr>
        <w:b/>
        <w:bCs/>
      </w:rPr>
    </w:tblStylePr>
    <w:tblStylePr w:type="lastCol">
      <w:rPr>
        <w:b/>
        <w:bCs/>
      </w:rPr>
    </w:tblStylePr>
  </w:style>
  <w:style w:type="table" w:customStyle="1" w:styleId="DPCVerticalTable">
    <w:name w:val="DPC Vertical Table"/>
    <w:basedOn w:val="TableNormal"/>
    <w:uiPriority w:val="99"/>
    <w:rsid w:val="00143C32"/>
    <w:pPr>
      <w:spacing w:before="120" w:after="120"/>
    </w:pPr>
    <w:tblPr>
      <w:tblBorders>
        <w:top w:val="single" w:sz="4" w:space="0" w:color="auto"/>
        <w:bottom w:val="single" w:sz="6" w:space="0" w:color="auto"/>
        <w:insideV w:val="single" w:sz="6" w:space="0" w:color="BFBFBF" w:themeColor="background1" w:themeShade="BF"/>
      </w:tblBorders>
    </w:tblPr>
    <w:tcPr>
      <w:shd w:val="clear" w:color="auto" w:fill="auto"/>
    </w:tcPr>
    <w:tblStylePr w:type="firstRow">
      <w:pPr>
        <w:wordWrap/>
        <w:spacing w:beforeLines="0" w:before="120" w:beforeAutospacing="0" w:afterLines="0" w:after="120" w:afterAutospacing="0"/>
        <w:jc w:val="left"/>
      </w:pPr>
      <w:rPr>
        <w:rFonts w:ascii="Arial" w:hAnsi="Arial"/>
        <w:b/>
        <w:color w:val="000000" w:themeColor="text1"/>
        <w:sz w:val="22"/>
      </w:rPr>
      <w:tblPr/>
      <w:tcPr>
        <w:tcBorders>
          <w:top w:val="single" w:sz="12" w:space="0" w:color="auto"/>
          <w:bottom w:val="nil"/>
        </w:tcBorders>
        <w:vAlign w:val="center"/>
      </w:tcPr>
    </w:tblStylePr>
    <w:tblStylePr w:type="lastRow">
      <w:tblPr/>
      <w:tcPr>
        <w:tcBorders>
          <w:bottom w:val="nil"/>
        </w:tcBorders>
      </w:tcPr>
    </w:tblStylePr>
    <w:tblStylePr w:type="firstCol">
      <w:rPr>
        <w:rFonts w:ascii="Arial" w:hAnsi="Arial"/>
        <w:b/>
        <w:sz w:val="22"/>
      </w:rPr>
    </w:tblStylePr>
  </w:style>
  <w:style w:type="table" w:styleId="TableTheme">
    <w:name w:val="Table Theme"/>
    <w:basedOn w:val="TableNormal"/>
    <w:uiPriority w:val="99"/>
    <w:semiHidden/>
    <w:unhideWhenUsed/>
    <w:rsid w:val="008915D1"/>
    <w:pPr>
      <w:spacing w:after="20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417C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PCTable2">
    <w:name w:val="DPC Table 2"/>
    <w:basedOn w:val="TableTheme"/>
    <w:uiPriority w:val="99"/>
    <w:rsid w:val="00084360"/>
    <w:pPr>
      <w:spacing w:before="80" w:after="80" w:line="240" w:lineRule="auto"/>
    </w:pPr>
    <w:rPr>
      <w:color w:val="000000" w:themeColor="text1"/>
      <w:szCs w:val="20"/>
      <w:lang w:eastAsia="en-AU"/>
    </w:rPr>
    <w:tblPr>
      <w:tblBorders>
        <w:top w:val="single" w:sz="12" w:space="0" w:color="auto"/>
        <w:left w:val="none" w:sz="0" w:space="0" w:color="auto"/>
        <w:bottom w:val="single" w:sz="8" w:space="0" w:color="auto"/>
        <w:right w:val="none" w:sz="0" w:space="0" w:color="auto"/>
        <w:insideH w:val="single" w:sz="4" w:space="0" w:color="BFBFBF" w:themeColor="background1" w:themeShade="BF"/>
        <w:insideV w:val="none" w:sz="0" w:space="0" w:color="auto"/>
      </w:tblBorders>
    </w:tblPr>
    <w:tblStylePr w:type="firstRow">
      <w:pPr>
        <w:wordWrap/>
        <w:spacing w:beforeLines="0" w:before="120" w:beforeAutospacing="0" w:afterLines="0" w:after="120" w:afterAutospacing="0" w:line="240" w:lineRule="auto"/>
        <w:jc w:val="left"/>
        <w:outlineLvl w:val="9"/>
      </w:pPr>
      <w:rPr>
        <w:rFonts w:ascii="Arial" w:hAnsi="Arial"/>
        <w:b/>
        <w:sz w:val="22"/>
      </w:rPr>
      <w:tblPr/>
      <w:tcPr>
        <w:tcBorders>
          <w:top w:val="single" w:sz="12" w:space="0" w:color="auto"/>
          <w:left w:val="nil"/>
          <w:bottom w:val="single" w:sz="4" w:space="0" w:color="BFBFBF" w:themeColor="background1" w:themeShade="BF"/>
          <w:right w:val="nil"/>
          <w:insideH w:val="nil"/>
          <w:insideV w:val="nil"/>
          <w:tl2br w:val="nil"/>
          <w:tr2bl w:val="nil"/>
        </w:tcBorders>
        <w:shd w:val="clear" w:color="auto" w:fill="E5E5E5" w:themeFill="accent4" w:themeFillTint="33"/>
      </w:tcPr>
    </w:tblStylePr>
  </w:style>
  <w:style w:type="table" w:customStyle="1" w:styleId="DPCTable1">
    <w:name w:val="DPC Table 1"/>
    <w:basedOn w:val="TableNormal"/>
    <w:uiPriority w:val="99"/>
    <w:rsid w:val="00084360"/>
    <w:pPr>
      <w:spacing w:before="80" w:after="80"/>
    </w:p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paragraph" w:customStyle="1" w:styleId="ContactsBlock">
    <w:name w:val="Contacts Block"/>
    <w:basedOn w:val="Normal"/>
    <w:link w:val="ContactsBlockChar"/>
    <w:qFormat/>
    <w:rsid w:val="00084360"/>
    <w:pPr>
      <w:spacing w:after="60" w:line="240" w:lineRule="auto"/>
    </w:pPr>
    <w:rPr>
      <w:rFonts w:eastAsia="MS Mincho" w:cs="Times New Roman"/>
      <w:sz w:val="20"/>
      <w:szCs w:val="20"/>
    </w:rPr>
  </w:style>
  <w:style w:type="character" w:customStyle="1" w:styleId="ContactsBlockChar">
    <w:name w:val="Contacts Block Char"/>
    <w:basedOn w:val="DefaultParagraphFont"/>
    <w:link w:val="ContactsBlock"/>
    <w:rsid w:val="00084360"/>
    <w:rPr>
      <w:rFonts w:eastAsia="MS Mincho" w:cs="Times New Roman"/>
      <w:sz w:val="20"/>
      <w:szCs w:val="20"/>
    </w:rPr>
  </w:style>
  <w:style w:type="paragraph" w:customStyle="1" w:styleId="TableTitle">
    <w:name w:val="Table Title"/>
    <w:link w:val="TableTitleChar"/>
    <w:qFormat/>
    <w:rsid w:val="00084360"/>
    <w:pPr>
      <w:spacing w:after="120"/>
    </w:pPr>
    <w:rPr>
      <w:rFonts w:eastAsia="Times New Roman" w:cs="Times New Roman"/>
      <w:b/>
      <w:bCs/>
      <w:noProof/>
      <w:color w:val="404040" w:themeColor="text1" w:themeTint="BF"/>
      <w:sz w:val="24"/>
    </w:rPr>
  </w:style>
  <w:style w:type="table" w:customStyle="1" w:styleId="TableGrid2">
    <w:name w:val="Table Grid2"/>
    <w:basedOn w:val="TableNormal"/>
    <w:next w:val="TableGrid"/>
    <w:uiPriority w:val="59"/>
    <w:rsid w:val="00084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itleChar">
    <w:name w:val="Table Title Char"/>
    <w:basedOn w:val="DefaultParagraphFont"/>
    <w:link w:val="TableTitle"/>
    <w:rsid w:val="00084360"/>
    <w:rPr>
      <w:rFonts w:eastAsia="Times New Roman" w:cs="Times New Roman"/>
      <w:b/>
      <w:bCs/>
      <w:noProof/>
      <w:color w:val="404040" w:themeColor="text1" w:themeTint="BF"/>
      <w:sz w:val="24"/>
    </w:rPr>
  </w:style>
  <w:style w:type="paragraph" w:customStyle="1" w:styleId="Pagenumbers">
    <w:name w:val="Page numbers"/>
    <w:basedOn w:val="Normal"/>
    <w:link w:val="PagenumbersChar"/>
    <w:qFormat/>
    <w:rsid w:val="00084360"/>
    <w:pPr>
      <w:spacing w:after="0" w:line="240" w:lineRule="auto"/>
    </w:pPr>
    <w:rPr>
      <w:sz w:val="18"/>
      <w:szCs w:val="18"/>
    </w:rPr>
  </w:style>
  <w:style w:type="character" w:customStyle="1" w:styleId="PagenumbersChar">
    <w:name w:val="Page numbers Char"/>
    <w:basedOn w:val="DefaultParagraphFont"/>
    <w:link w:val="Pagenumbers"/>
    <w:rsid w:val="00084360"/>
    <w:rPr>
      <w:sz w:val="18"/>
      <w:szCs w:val="18"/>
    </w:rPr>
  </w:style>
  <w:style w:type="paragraph" w:customStyle="1" w:styleId="TableText">
    <w:name w:val="Table Text"/>
    <w:link w:val="TableTextChar"/>
    <w:qFormat/>
    <w:rsid w:val="00084360"/>
    <w:pPr>
      <w:spacing w:before="80" w:after="80"/>
    </w:pPr>
    <w:rPr>
      <w:color w:val="000000" w:themeColor="text1"/>
      <w:szCs w:val="20"/>
      <w:lang w:eastAsia="en-AU"/>
    </w:rPr>
  </w:style>
  <w:style w:type="character" w:customStyle="1" w:styleId="TableTextChar">
    <w:name w:val="Table Text Char"/>
    <w:basedOn w:val="DefaultParagraphFont"/>
    <w:link w:val="TableText"/>
    <w:rsid w:val="00084360"/>
    <w:rPr>
      <w:color w:val="000000" w:themeColor="text1"/>
      <w:szCs w:val="20"/>
      <w:lang w:eastAsia="en-AU"/>
    </w:rPr>
  </w:style>
  <w:style w:type="character" w:customStyle="1" w:styleId="ListParagraphChar">
    <w:name w:val="List Paragraph Char"/>
    <w:aliases w:val="Bullet Point List Char"/>
    <w:link w:val="ListParagraph"/>
    <w:uiPriority w:val="34"/>
    <w:rsid w:val="00983727"/>
  </w:style>
  <w:style w:type="character" w:styleId="FootnoteReference">
    <w:name w:val="footnote reference"/>
    <w:basedOn w:val="DefaultParagraphFont"/>
    <w:uiPriority w:val="99"/>
    <w:semiHidden/>
    <w:unhideWhenUsed/>
    <w:rsid w:val="009D7060"/>
    <w:rPr>
      <w:vertAlign w:val="superscript"/>
    </w:rPr>
  </w:style>
  <w:style w:type="paragraph" w:customStyle="1" w:styleId="-Normal1-">
    <w:name w:val="-Normal1-"/>
    <w:autoRedefine/>
    <w:qFormat/>
    <w:rsid w:val="009D7060"/>
    <w:pPr>
      <w:ind w:left="29" w:right="34"/>
    </w:pPr>
    <w:rPr>
      <w:rFonts w:eastAsia="Times New Roman" w:cs="Arial"/>
      <w:color w:val="000000" w:themeColor="text1"/>
      <w:sz w:val="20"/>
      <w:lang w:eastAsia="en-AU"/>
    </w:rPr>
  </w:style>
  <w:style w:type="character" w:customStyle="1" w:styleId="Heading4Char">
    <w:name w:val="Heading 4 Char"/>
    <w:basedOn w:val="DefaultParagraphFont"/>
    <w:link w:val="Heading4"/>
    <w:uiPriority w:val="8"/>
    <w:rsid w:val="000F37C3"/>
    <w:rPr>
      <w:rFonts w:asciiTheme="majorHAnsi" w:eastAsiaTheme="majorEastAsia" w:hAnsiTheme="majorHAnsi" w:cstheme="majorBidi"/>
      <w:i/>
      <w:iCs/>
      <w:color w:val="5F5F5F" w:themeColor="accent1" w:themeShade="BF"/>
    </w:rPr>
  </w:style>
  <w:style w:type="character" w:styleId="FollowedHyperlink">
    <w:name w:val="FollowedHyperlink"/>
    <w:basedOn w:val="DefaultParagraphFont"/>
    <w:uiPriority w:val="98"/>
    <w:semiHidden/>
    <w:unhideWhenUsed/>
    <w:rsid w:val="005F3141"/>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91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iguide.readthedocs.io/en/latest/" TargetMode="External"/><Relationship Id="rId18" Type="http://schemas.openxmlformats.org/officeDocument/2006/relationships/image" Target="http://i.creativecommons.org/l/by/2.5/au/88x31.png"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dta.gov.au/standard/design-guides/api/"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com/content/dam/ca/us/files/ebook/five-simple-strategies-for-securing-api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dl.org/?abstract&amp;did=71116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ithub.com/WhiteHouse/api-standards" TargetMode="External"/><Relationship Id="rId23" Type="http://schemas.openxmlformats.org/officeDocument/2006/relationships/footer" Target="footer2.xml"/><Relationship Id="rId10" Type="http://schemas.openxmlformats.org/officeDocument/2006/relationships/hyperlink" Target="http://www.iso.org/iso/home/standards/iso8601.htm" TargetMode="External"/><Relationship Id="rId19" Type="http://schemas.openxmlformats.org/officeDocument/2006/relationships/hyperlink" Target="http://creativecommons.org/licenses/by/4.0/" TargetMode="External"/><Relationship Id="rId4" Type="http://schemas.openxmlformats.org/officeDocument/2006/relationships/styles" Target="styles.xml"/><Relationship Id="rId9" Type="http://schemas.openxmlformats.org/officeDocument/2006/relationships/hyperlink" Target="https://www.ietf.org/rfc/rfc2119.txt" TargetMode="External"/><Relationship Id="rId14" Type="http://schemas.openxmlformats.org/officeDocument/2006/relationships/hyperlink" Target="https://github.com/18F/api-standard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4B88"/>
      </a:dk2>
      <a:lt2>
        <a:srgbClr val="FFFFFF"/>
      </a:lt2>
      <a:accent1>
        <a:srgbClr val="7F7F7F"/>
      </a:accent1>
      <a:accent2>
        <a:srgbClr val="3F3F3F"/>
      </a:accent2>
      <a:accent3>
        <a:srgbClr val="595959"/>
      </a:accent3>
      <a:accent4>
        <a:srgbClr val="7F7F7F"/>
      </a:accent4>
      <a:accent5>
        <a:srgbClr val="7F7F7F"/>
      </a:accent5>
      <a:accent6>
        <a:srgbClr val="004B88"/>
      </a:accent6>
      <a:hlink>
        <a:srgbClr val="004B88"/>
      </a:hlink>
      <a:folHlink>
        <a:srgbClr val="7F7F7F"/>
      </a:folHlink>
    </a:clrScheme>
    <a:fontScheme name="D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308B0169B604BF78408B4824B579E8E" version="1.0.0">
  <systemFields>
    <field name="Objective-Id">
      <value order="0">B177630</value>
    </field>
    <field name="Objective-Title">
      <value order="0">API Management Technical Standards</value>
    </field>
    <field name="Objective-Description">
      <value order="0">A minimum set of technical standards for APIs to be followed by government agencies wishing to participate in the MySAGov project and in future in the State’s API program. </value>
    </field>
    <field name="Objective-CreationStamp">
      <value order="0">2018-02-27T02:44:16Z</value>
    </field>
    <field name="Objective-IsApproved">
      <value order="0">false</value>
    </field>
    <field name="Objective-IsPublished">
      <value order="0">false</value>
    </field>
    <field name="Objective-DatePublished">
      <value order="0"/>
    </field>
    <field name="Objective-ModificationStamp">
      <value order="0">2020-08-11T02:55:06Z</value>
    </field>
    <field name="Objective-Owner">
      <value order="0">Classified Object</value>
    </field>
    <field name="Objective-Path">
      <value order="0">Objective Global Folder:DIVISIONAL FOLDER STRUCTURE:ICT AND DIGITAL GOVERNMENT:ICTDG - Office for Digital Government:ICT and Digital Policy Management 2018:Policy Documents:Technology Policy</value>
    </field>
    <field name="Objective-Parent">
      <value order="0">Classified Object</value>
    </field>
    <field name="Objective-State">
      <value order="0">Being Edited</value>
    </field>
    <field name="Objective-VersionId">
      <value order="0">vB1153546</value>
    </field>
    <field name="Objective-Version">
      <value order="0">2.2</value>
    </field>
    <field name="Objective-VersionNumber">
      <value order="0">4</value>
    </field>
    <field name="Objective-VersionComment">
      <value order="0"/>
    </field>
    <field name="Objective-FileNumber">
      <value order="0">DPC18/1106</value>
    </field>
    <field name="Objective-Classification">
      <value order="0"/>
    </field>
    <field name="Objective-Caveats">
      <value order="0"/>
    </field>
  </systemFields>
  <catalogues>
    <catalogue name="DPC Document Type Catalogue" type="type" ori="id:cB64">
      <field name="Objective-Document Type">
        <value order="0">Standard</value>
      </field>
      <field name="Objective-Classification (Confidentiality)">
        <value order="0">OFFICIAL</value>
      </field>
      <field name="Objective-Caveat (IAC)">
        <value order="0"/>
      </field>
      <field name="Objective-Exclusive For (Name)">
        <value order="0"/>
      </field>
      <field name="Objective-Information Management Markers">
        <value order="0"/>
      </field>
      <field name="Objective-Connect Creator">
        <value order="0"/>
      </field>
      <field name="Objective-Division/Unit">
        <value order="0">COOCPO - ICTDG - Office for Digital Government</value>
      </field>
      <field name="Objective-Workgroup">
        <value order="0"/>
      </field>
      <field name="Objective-See">
        <value order="0"/>
      </field>
      <field name="Objective-Open">
        <value order="0"/>
      </field>
      <field name="Objective-Edit">
        <value order="0"/>
      </field>
      <field name="Objective-Add">
        <value order="0"/>
      </field>
      <field name="Objective-No Access">
        <value order="0"/>
      </field>
      <field name="Objective-Privileges Last Updated">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7308B0169B604BF78408B4824B579E8E"/>
  </ds:schemaRefs>
</ds:datastoreItem>
</file>

<file path=customXml/itemProps2.xml><?xml version="1.0" encoding="utf-8"?>
<ds:datastoreItem xmlns:ds="http://schemas.openxmlformats.org/officeDocument/2006/customXml" ds:itemID="{549A0215-B3D1-44DE-A37D-FA5648CF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2911</Words>
  <Characters>16595</Characters>
  <Application>Microsoft Office Word</Application>
  <DocSecurity>0</DocSecurity>
  <Lines>138</Lines>
  <Paragraphs>38</Paragraphs>
  <ScaleCrop>false</ScaleCrop>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2020-09-29T05:40:00Z</dcterms:created>
  <dcterms:modified xsi:type="dcterms:W3CDTF">2020-09-29T05:40:00Z</dcterms:modified>
</cp:coreProperties>
</file>